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609" w:rsidRDefault="00A705F0" w:rsidP="00165609">
      <w:pPr>
        <w:outlineLvl w:val="0"/>
        <w:rPr>
          <w:b/>
        </w:rPr>
      </w:pPr>
      <w:r>
        <w:rPr>
          <w:b/>
          <w:noProof/>
          <w:lang w:eastAsia="bs-Latn-BA"/>
        </w:rPr>
        <w:drawing>
          <wp:inline distT="0" distB="0" distL="0" distR="0" wp14:anchorId="6864A918">
            <wp:extent cx="3469005" cy="9937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00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5609" w:rsidRDefault="00165609" w:rsidP="00165609">
      <w:pPr>
        <w:outlineLvl w:val="0"/>
        <w:rPr>
          <w:b/>
        </w:rPr>
      </w:pPr>
    </w:p>
    <w:p w:rsidR="00165609" w:rsidRDefault="00165609" w:rsidP="00165609">
      <w:pPr>
        <w:outlineLvl w:val="0"/>
      </w:pPr>
    </w:p>
    <w:p w:rsidR="00165609" w:rsidRDefault="00165609" w:rsidP="00165609">
      <w:bookmarkStart w:id="0" w:name="_GoBack"/>
      <w:bookmarkEnd w:id="0"/>
    </w:p>
    <w:p w:rsidR="00165609" w:rsidRDefault="00165609" w:rsidP="00165609"/>
    <w:p w:rsidR="00165609" w:rsidRDefault="00165609" w:rsidP="00165609"/>
    <w:p w:rsidR="00165609" w:rsidRDefault="00165609" w:rsidP="00165609"/>
    <w:p w:rsidR="00165609" w:rsidRPr="008867DB" w:rsidRDefault="00165609" w:rsidP="00884BEF">
      <w:pPr>
        <w:jc w:val="center"/>
        <w:rPr>
          <w:rFonts w:ascii="Arial Narrow" w:hAnsi="Arial Narrow"/>
          <w:b/>
          <w:sz w:val="28"/>
          <w:szCs w:val="28"/>
        </w:rPr>
      </w:pPr>
      <w:r w:rsidRPr="008867DB">
        <w:rPr>
          <w:rFonts w:ascii="Arial Narrow" w:hAnsi="Arial Narrow"/>
          <w:b/>
          <w:sz w:val="28"/>
          <w:szCs w:val="28"/>
        </w:rPr>
        <w:t>METODOLOŠKO UPUTSTVO</w:t>
      </w:r>
    </w:p>
    <w:p w:rsidR="00884BEF" w:rsidRDefault="00BF5029" w:rsidP="00884BEF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MJESEČNO</w:t>
      </w:r>
      <w:r w:rsidR="00C01325" w:rsidRPr="00C01325">
        <w:rPr>
          <w:rFonts w:ascii="Arial Narrow" w:hAnsi="Arial Narrow"/>
          <w:b/>
          <w:sz w:val="28"/>
          <w:szCs w:val="28"/>
        </w:rPr>
        <w:t xml:space="preserve"> </w:t>
      </w:r>
      <w:r w:rsidR="00E21E67">
        <w:rPr>
          <w:rFonts w:ascii="Arial Narrow" w:hAnsi="Arial Narrow"/>
          <w:b/>
          <w:sz w:val="28"/>
          <w:szCs w:val="28"/>
        </w:rPr>
        <w:t>ISTRAŽIVANJE</w:t>
      </w:r>
      <w:r w:rsidR="00C01325" w:rsidRPr="00C01325">
        <w:rPr>
          <w:rFonts w:ascii="Arial Narrow" w:hAnsi="Arial Narrow"/>
          <w:b/>
          <w:sz w:val="28"/>
          <w:szCs w:val="28"/>
        </w:rPr>
        <w:t xml:space="preserve"> O PRODAJI PROIZVODA POLJOPRIVREDE I RIBARSTVA IZ VLASTITE PROIZVODNJE POLJOPRIVREDNIH POSLOVNIH SUBJEKATA I ZEMLJORADNIČKIH ZADRUGA (TRG-33)</w:t>
      </w:r>
    </w:p>
    <w:p w:rsidR="00C01325" w:rsidRPr="008867DB" w:rsidRDefault="00C01325" w:rsidP="00884BEF">
      <w:pPr>
        <w:jc w:val="center"/>
        <w:rPr>
          <w:rFonts w:ascii="Arial Narrow" w:hAnsi="Arial Narrow"/>
          <w:b/>
          <w:sz w:val="28"/>
          <w:szCs w:val="28"/>
        </w:rPr>
      </w:pPr>
    </w:p>
    <w:p w:rsidR="00165609" w:rsidRDefault="00165609" w:rsidP="00165609"/>
    <w:p w:rsidR="00165609" w:rsidRDefault="00165609" w:rsidP="00165609"/>
    <w:p w:rsidR="00165609" w:rsidRDefault="00165609" w:rsidP="00165609">
      <w:pPr>
        <w:jc w:val="center"/>
      </w:pPr>
    </w:p>
    <w:p w:rsidR="00165609" w:rsidRDefault="00165609" w:rsidP="00165609">
      <w:pPr>
        <w:jc w:val="center"/>
      </w:pPr>
    </w:p>
    <w:p w:rsidR="00165609" w:rsidRDefault="00165609" w:rsidP="00165609">
      <w:pPr>
        <w:jc w:val="center"/>
      </w:pPr>
    </w:p>
    <w:p w:rsidR="00165609" w:rsidRDefault="00165609" w:rsidP="00165609">
      <w:pPr>
        <w:jc w:val="center"/>
      </w:pPr>
    </w:p>
    <w:p w:rsidR="00165609" w:rsidRDefault="00165609" w:rsidP="00165609">
      <w:pPr>
        <w:jc w:val="center"/>
      </w:pPr>
    </w:p>
    <w:p w:rsidR="00165609" w:rsidRDefault="00165609" w:rsidP="00165609">
      <w:pPr>
        <w:jc w:val="center"/>
      </w:pPr>
    </w:p>
    <w:p w:rsidR="00165609" w:rsidRDefault="00165609" w:rsidP="00165609">
      <w:pPr>
        <w:jc w:val="center"/>
      </w:pPr>
    </w:p>
    <w:p w:rsidR="00165609" w:rsidRDefault="00165609" w:rsidP="0025760F"/>
    <w:p w:rsidR="00165609" w:rsidRDefault="00165609" w:rsidP="00165609">
      <w:pPr>
        <w:jc w:val="center"/>
      </w:pPr>
    </w:p>
    <w:p w:rsidR="00165609" w:rsidRDefault="00165609" w:rsidP="00165609">
      <w:pPr>
        <w:jc w:val="center"/>
        <w:outlineLvl w:val="0"/>
        <w:rPr>
          <w:rFonts w:ascii="Arial Narrow" w:hAnsi="Arial Narrow"/>
          <w:b/>
          <w:sz w:val="20"/>
          <w:szCs w:val="20"/>
        </w:rPr>
      </w:pPr>
      <w:bookmarkStart w:id="1" w:name="_Toc477162460"/>
      <w:bookmarkStart w:id="2" w:name="_Toc477169744"/>
      <w:bookmarkStart w:id="3" w:name="_Toc477257394"/>
      <w:bookmarkStart w:id="4" w:name="_Toc477257454"/>
      <w:bookmarkStart w:id="5" w:name="_Toc478023433"/>
      <w:bookmarkStart w:id="6" w:name="_Toc478024054"/>
      <w:r w:rsidRPr="00293209">
        <w:rPr>
          <w:rFonts w:ascii="Arial Narrow" w:hAnsi="Arial Narrow"/>
          <w:b/>
          <w:sz w:val="20"/>
          <w:szCs w:val="20"/>
        </w:rPr>
        <w:t>SARAJEVO, 201</w:t>
      </w:r>
      <w:r w:rsidRPr="006C0ADB">
        <w:rPr>
          <w:rFonts w:ascii="Arial Narrow" w:hAnsi="Arial Narrow"/>
          <w:b/>
          <w:sz w:val="20"/>
          <w:szCs w:val="20"/>
        </w:rPr>
        <w:t>7</w:t>
      </w:r>
      <w:r w:rsidRPr="00293209">
        <w:rPr>
          <w:rFonts w:ascii="Arial Narrow" w:hAnsi="Arial Narrow"/>
          <w:b/>
          <w:sz w:val="20"/>
          <w:szCs w:val="20"/>
        </w:rPr>
        <w:t>.</w:t>
      </w:r>
      <w:bookmarkEnd w:id="1"/>
      <w:bookmarkEnd w:id="2"/>
      <w:bookmarkEnd w:id="3"/>
      <w:bookmarkEnd w:id="4"/>
      <w:bookmarkEnd w:id="5"/>
      <w:bookmarkEnd w:id="6"/>
    </w:p>
    <w:p w:rsidR="00165609" w:rsidRDefault="00165609" w:rsidP="00165609">
      <w:pPr>
        <w:jc w:val="center"/>
        <w:outlineLvl w:val="0"/>
        <w:rPr>
          <w:rFonts w:ascii="Arial Narrow" w:hAnsi="Arial Narrow"/>
          <w:b/>
          <w:sz w:val="18"/>
          <w:szCs w:val="18"/>
        </w:rPr>
      </w:pPr>
      <w:bookmarkStart w:id="7" w:name="_Toc477162461"/>
    </w:p>
    <w:p w:rsidR="00165609" w:rsidRPr="00AC4D0C" w:rsidRDefault="00165609" w:rsidP="00165609">
      <w:pPr>
        <w:jc w:val="center"/>
        <w:outlineLvl w:val="0"/>
        <w:rPr>
          <w:rFonts w:ascii="Arial Narrow" w:hAnsi="Arial Narrow"/>
          <w:sz w:val="20"/>
          <w:szCs w:val="20"/>
        </w:rPr>
      </w:pPr>
      <w:bookmarkStart w:id="8" w:name="_Toc477169745"/>
      <w:bookmarkStart w:id="9" w:name="_Toc477257395"/>
      <w:bookmarkStart w:id="10" w:name="_Toc477257455"/>
      <w:bookmarkStart w:id="11" w:name="_Toc478023434"/>
      <w:bookmarkStart w:id="12" w:name="_Toc478024055"/>
      <w:r w:rsidRPr="00AC4D0C">
        <w:rPr>
          <w:rFonts w:ascii="Arial Narrow" w:hAnsi="Arial Narrow"/>
          <w:b/>
          <w:sz w:val="20"/>
          <w:szCs w:val="20"/>
        </w:rPr>
        <w:lastRenderedPageBreak/>
        <w:t>Izdavač: Federalni zavod za statistiku, Zelenih beretki 26, 71000 Sarajevo</w:t>
      </w:r>
      <w:bookmarkEnd w:id="7"/>
      <w:bookmarkEnd w:id="8"/>
      <w:bookmarkEnd w:id="9"/>
      <w:bookmarkEnd w:id="10"/>
      <w:bookmarkEnd w:id="11"/>
      <w:bookmarkEnd w:id="12"/>
    </w:p>
    <w:p w:rsidR="00165609" w:rsidRPr="00AC4D0C" w:rsidRDefault="00165609" w:rsidP="00165609">
      <w:pPr>
        <w:jc w:val="center"/>
        <w:outlineLvl w:val="0"/>
        <w:rPr>
          <w:rFonts w:ascii="Arial Narrow" w:hAnsi="Arial Narrow"/>
          <w:sz w:val="20"/>
          <w:szCs w:val="20"/>
        </w:rPr>
      </w:pPr>
      <w:bookmarkStart w:id="13" w:name="_Toc477162462"/>
      <w:bookmarkStart w:id="14" w:name="_Toc477169746"/>
      <w:bookmarkStart w:id="15" w:name="_Toc477257396"/>
      <w:bookmarkStart w:id="16" w:name="_Toc477257456"/>
      <w:bookmarkStart w:id="17" w:name="_Toc478023435"/>
      <w:bookmarkStart w:id="18" w:name="_Toc478024056"/>
      <w:r w:rsidRPr="00AC4D0C">
        <w:rPr>
          <w:rFonts w:ascii="Arial Narrow" w:hAnsi="Arial Narrow"/>
          <w:sz w:val="20"/>
          <w:szCs w:val="20"/>
        </w:rPr>
        <w:t>Telefon/Faks: +387 33 20 64 52</w:t>
      </w:r>
      <w:bookmarkEnd w:id="13"/>
      <w:bookmarkEnd w:id="14"/>
      <w:bookmarkEnd w:id="15"/>
      <w:bookmarkEnd w:id="16"/>
      <w:bookmarkEnd w:id="17"/>
      <w:bookmarkEnd w:id="18"/>
    </w:p>
    <w:p w:rsidR="00165609" w:rsidRPr="00AC4D0C" w:rsidRDefault="00165609" w:rsidP="00165609">
      <w:pPr>
        <w:jc w:val="center"/>
        <w:outlineLvl w:val="0"/>
        <w:rPr>
          <w:rFonts w:ascii="Arial Narrow" w:hAnsi="Arial Narrow"/>
          <w:sz w:val="20"/>
          <w:szCs w:val="20"/>
        </w:rPr>
      </w:pPr>
      <w:bookmarkStart w:id="19" w:name="_Toc477162463"/>
      <w:bookmarkStart w:id="20" w:name="_Toc477169747"/>
      <w:bookmarkStart w:id="21" w:name="_Toc477257397"/>
      <w:bookmarkStart w:id="22" w:name="_Toc477257457"/>
      <w:bookmarkStart w:id="23" w:name="_Toc478023436"/>
      <w:bookmarkStart w:id="24" w:name="_Toc478024057"/>
      <w:r w:rsidRPr="00AC4D0C">
        <w:rPr>
          <w:rFonts w:ascii="Arial Narrow" w:hAnsi="Arial Narrow"/>
          <w:sz w:val="20"/>
          <w:szCs w:val="20"/>
        </w:rPr>
        <w:t xml:space="preserve">Elektronska pošta/E-mail: </w:t>
      </w:r>
      <w:r w:rsidR="000B14D6">
        <w:rPr>
          <w:rFonts w:ascii="Arial Narrow" w:hAnsi="Arial Narrow"/>
          <w:sz w:val="20"/>
          <w:szCs w:val="20"/>
        </w:rPr>
        <w:t>fedstat@fzs.</w:t>
      </w:r>
      <w:r w:rsidRPr="00AC4D0C">
        <w:rPr>
          <w:rFonts w:ascii="Arial Narrow" w:hAnsi="Arial Narrow"/>
          <w:sz w:val="20"/>
          <w:szCs w:val="20"/>
        </w:rPr>
        <w:t>ba</w:t>
      </w:r>
      <w:bookmarkEnd w:id="19"/>
      <w:bookmarkEnd w:id="20"/>
      <w:bookmarkEnd w:id="21"/>
      <w:bookmarkEnd w:id="22"/>
      <w:bookmarkEnd w:id="23"/>
      <w:bookmarkEnd w:id="24"/>
    </w:p>
    <w:p w:rsidR="00165609" w:rsidRPr="00AC4D0C" w:rsidRDefault="00165609" w:rsidP="00165609">
      <w:pPr>
        <w:jc w:val="center"/>
        <w:outlineLvl w:val="0"/>
        <w:rPr>
          <w:rFonts w:ascii="Arial Narrow" w:hAnsi="Arial Narrow"/>
          <w:sz w:val="20"/>
          <w:szCs w:val="20"/>
        </w:rPr>
      </w:pPr>
      <w:bookmarkStart w:id="25" w:name="_Toc477162464"/>
      <w:bookmarkStart w:id="26" w:name="_Toc477169748"/>
      <w:bookmarkStart w:id="27" w:name="_Toc477257398"/>
      <w:bookmarkStart w:id="28" w:name="_Toc477257458"/>
      <w:bookmarkStart w:id="29" w:name="_Toc478023437"/>
      <w:bookmarkStart w:id="30" w:name="_Toc478024058"/>
      <w:r w:rsidRPr="00AC4D0C">
        <w:rPr>
          <w:rFonts w:ascii="Arial Narrow" w:hAnsi="Arial Narrow"/>
          <w:sz w:val="20"/>
          <w:szCs w:val="20"/>
        </w:rPr>
        <w:t>Internetska stranica/Web site: http//www.fzs.ba</w:t>
      </w:r>
      <w:bookmarkEnd w:id="25"/>
      <w:bookmarkEnd w:id="26"/>
      <w:bookmarkEnd w:id="27"/>
      <w:bookmarkEnd w:id="28"/>
      <w:bookmarkEnd w:id="29"/>
      <w:bookmarkEnd w:id="30"/>
    </w:p>
    <w:p w:rsidR="00165609" w:rsidRPr="00AC4D0C" w:rsidRDefault="00165609" w:rsidP="00165609">
      <w:pPr>
        <w:outlineLvl w:val="0"/>
        <w:rPr>
          <w:rFonts w:ascii="Arial Narrow" w:hAnsi="Arial Narrow"/>
          <w:b/>
          <w:sz w:val="20"/>
          <w:szCs w:val="20"/>
        </w:rPr>
      </w:pPr>
    </w:p>
    <w:p w:rsidR="00165609" w:rsidRPr="00AC4D0C" w:rsidRDefault="00165609" w:rsidP="00165609">
      <w:pPr>
        <w:jc w:val="center"/>
        <w:outlineLvl w:val="0"/>
        <w:rPr>
          <w:rFonts w:ascii="Arial Narrow" w:hAnsi="Arial Narrow"/>
          <w:b/>
          <w:sz w:val="20"/>
          <w:szCs w:val="20"/>
        </w:rPr>
      </w:pPr>
      <w:bookmarkStart w:id="31" w:name="_Toc477162465"/>
      <w:bookmarkStart w:id="32" w:name="_Toc477169749"/>
      <w:bookmarkStart w:id="33" w:name="_Toc477257399"/>
      <w:bookmarkStart w:id="34" w:name="_Toc477257459"/>
      <w:bookmarkStart w:id="35" w:name="_Toc478023438"/>
      <w:bookmarkStart w:id="36" w:name="_Toc478024059"/>
      <w:r w:rsidRPr="00AC4D0C">
        <w:rPr>
          <w:rFonts w:ascii="Arial Narrow" w:hAnsi="Arial Narrow"/>
          <w:b/>
          <w:sz w:val="20"/>
          <w:szCs w:val="20"/>
        </w:rPr>
        <w:t>Odgovara: Doc. dr. Emir Kremić, direktor</w:t>
      </w:r>
      <w:bookmarkEnd w:id="31"/>
      <w:bookmarkEnd w:id="32"/>
      <w:bookmarkEnd w:id="33"/>
      <w:bookmarkEnd w:id="34"/>
      <w:bookmarkEnd w:id="35"/>
      <w:bookmarkEnd w:id="36"/>
    </w:p>
    <w:p w:rsidR="00165609" w:rsidRPr="00AC4D0C" w:rsidRDefault="00165609" w:rsidP="00165609">
      <w:pPr>
        <w:outlineLvl w:val="0"/>
        <w:rPr>
          <w:rFonts w:ascii="Arial Narrow" w:hAnsi="Arial Narrow"/>
          <w:b/>
          <w:sz w:val="20"/>
          <w:szCs w:val="20"/>
        </w:rPr>
      </w:pPr>
    </w:p>
    <w:p w:rsidR="00165609" w:rsidRPr="00AC4D0C" w:rsidRDefault="00165609" w:rsidP="00165609">
      <w:pPr>
        <w:outlineLvl w:val="0"/>
        <w:rPr>
          <w:rFonts w:ascii="Arial Narrow" w:hAnsi="Arial Narrow"/>
          <w:b/>
          <w:sz w:val="20"/>
          <w:szCs w:val="20"/>
        </w:rPr>
      </w:pPr>
    </w:p>
    <w:p w:rsidR="00165609" w:rsidRPr="00AC4D0C" w:rsidRDefault="00165609" w:rsidP="00165609">
      <w:pPr>
        <w:outlineLvl w:val="0"/>
        <w:rPr>
          <w:rFonts w:ascii="Arial Narrow" w:hAnsi="Arial Narrow"/>
          <w:b/>
          <w:sz w:val="20"/>
          <w:szCs w:val="20"/>
        </w:rPr>
      </w:pPr>
    </w:p>
    <w:p w:rsidR="00165609" w:rsidRPr="00AC4D0C" w:rsidRDefault="00165609" w:rsidP="00165609">
      <w:pPr>
        <w:outlineLvl w:val="0"/>
        <w:rPr>
          <w:rFonts w:ascii="Arial Narrow" w:hAnsi="Arial Narrow"/>
          <w:sz w:val="20"/>
          <w:szCs w:val="20"/>
        </w:rPr>
      </w:pPr>
      <w:bookmarkStart w:id="37" w:name="_Toc477162466"/>
      <w:bookmarkStart w:id="38" w:name="_Toc477169750"/>
      <w:bookmarkStart w:id="39" w:name="_Toc477257400"/>
      <w:bookmarkStart w:id="40" w:name="_Toc477257460"/>
      <w:bookmarkStart w:id="41" w:name="_Toc478023439"/>
      <w:bookmarkStart w:id="42" w:name="_Toc478024060"/>
      <w:r w:rsidRPr="00AC4D0C">
        <w:rPr>
          <w:rFonts w:ascii="Arial Narrow" w:hAnsi="Arial Narrow"/>
          <w:b/>
          <w:sz w:val="20"/>
          <w:szCs w:val="20"/>
        </w:rPr>
        <w:t xml:space="preserve">Metodološke osnove pripremili: </w:t>
      </w:r>
      <w:r w:rsidRPr="00AC4D0C">
        <w:rPr>
          <w:rFonts w:ascii="Arial Narrow" w:hAnsi="Arial Narrow"/>
          <w:sz w:val="20"/>
          <w:szCs w:val="20"/>
        </w:rPr>
        <w:t>Sanja Ambrožić, pomoćnik direktora</w:t>
      </w:r>
      <w:bookmarkEnd w:id="37"/>
      <w:r w:rsidR="00AC4D0C" w:rsidRPr="00AC4D0C">
        <w:rPr>
          <w:rFonts w:ascii="Arial Narrow" w:hAnsi="Arial Narrow"/>
          <w:sz w:val="20"/>
          <w:szCs w:val="20"/>
        </w:rPr>
        <w:t xml:space="preserve"> </w:t>
      </w:r>
      <w:r w:rsidR="00BB7EFA">
        <w:rPr>
          <w:rFonts w:ascii="Arial Narrow" w:hAnsi="Arial Narrow"/>
          <w:sz w:val="20"/>
          <w:szCs w:val="20"/>
        </w:rPr>
        <w:t>za sektor</w:t>
      </w:r>
      <w:r w:rsidR="00AC4D0C" w:rsidRPr="00AC4D0C">
        <w:rPr>
          <w:rFonts w:ascii="Arial Narrow" w:hAnsi="Arial Narrow"/>
          <w:sz w:val="20"/>
          <w:szCs w:val="20"/>
        </w:rPr>
        <w:t xml:space="preserve"> poslovnih statistika</w:t>
      </w:r>
      <w:bookmarkEnd w:id="38"/>
      <w:bookmarkEnd w:id="39"/>
      <w:bookmarkEnd w:id="40"/>
      <w:bookmarkEnd w:id="41"/>
      <w:bookmarkEnd w:id="42"/>
    </w:p>
    <w:p w:rsidR="00165609" w:rsidRPr="00AC4D0C" w:rsidRDefault="00165609" w:rsidP="00165609">
      <w:pPr>
        <w:tabs>
          <w:tab w:val="left" w:pos="1800"/>
        </w:tabs>
        <w:rPr>
          <w:rFonts w:ascii="Arial Narrow" w:hAnsi="Arial Narrow" w:cs="Arial"/>
          <w:sz w:val="20"/>
          <w:szCs w:val="20"/>
          <w:lang w:val="pl-PL"/>
        </w:rPr>
      </w:pPr>
      <w:r w:rsidRPr="00AC4D0C">
        <w:rPr>
          <w:rFonts w:ascii="Arial Narrow" w:hAnsi="Arial Narrow"/>
          <w:sz w:val="20"/>
          <w:szCs w:val="20"/>
        </w:rPr>
        <w:tab/>
        <w:t xml:space="preserve"> </w:t>
      </w:r>
      <w:r w:rsidRPr="00AC4D0C">
        <w:rPr>
          <w:rFonts w:ascii="Arial Narrow" w:hAnsi="Arial Narrow"/>
          <w:sz w:val="20"/>
          <w:szCs w:val="20"/>
        </w:rPr>
        <w:tab/>
        <w:t xml:space="preserve">   </w:t>
      </w:r>
      <w:r w:rsidR="00C85852">
        <w:rPr>
          <w:rFonts w:ascii="Arial Narrow" w:hAnsi="Arial Narrow"/>
          <w:sz w:val="20"/>
          <w:szCs w:val="20"/>
        </w:rPr>
        <w:t xml:space="preserve">    </w:t>
      </w:r>
      <w:r w:rsidRPr="00AC4D0C">
        <w:rPr>
          <w:rFonts w:ascii="Arial Narrow" w:hAnsi="Arial Narrow"/>
          <w:sz w:val="20"/>
          <w:szCs w:val="20"/>
        </w:rPr>
        <w:t xml:space="preserve"> </w:t>
      </w:r>
      <w:r w:rsidR="003B24EC">
        <w:rPr>
          <w:rFonts w:ascii="Arial Narrow" w:hAnsi="Arial Narrow"/>
          <w:sz w:val="20"/>
          <w:szCs w:val="20"/>
        </w:rPr>
        <w:t xml:space="preserve"> Fehrija Mehić</w:t>
      </w:r>
      <w:r w:rsidRPr="00AC4D0C">
        <w:rPr>
          <w:rFonts w:ascii="Arial Narrow" w:hAnsi="Arial Narrow"/>
          <w:sz w:val="20"/>
          <w:szCs w:val="20"/>
        </w:rPr>
        <w:t xml:space="preserve">, </w:t>
      </w:r>
      <w:r w:rsidR="003B24EC">
        <w:rPr>
          <w:rFonts w:ascii="Arial Narrow" w:hAnsi="Arial Narrow"/>
          <w:sz w:val="20"/>
          <w:szCs w:val="20"/>
        </w:rPr>
        <w:t>šef</w:t>
      </w:r>
      <w:r w:rsidRPr="00AC4D0C">
        <w:rPr>
          <w:rFonts w:ascii="Arial Narrow" w:hAnsi="Arial Narrow"/>
          <w:sz w:val="20"/>
          <w:szCs w:val="20"/>
        </w:rPr>
        <w:t xml:space="preserve"> u Odsjeku za statistiku </w:t>
      </w:r>
      <w:r w:rsidR="003B24EC">
        <w:rPr>
          <w:rFonts w:ascii="Arial Narrow" w:hAnsi="Arial Narrow"/>
          <w:sz w:val="20"/>
          <w:szCs w:val="20"/>
        </w:rPr>
        <w:t>poljoprivrede, šumarstva, ribarstva i okoliša</w:t>
      </w:r>
    </w:p>
    <w:p w:rsidR="00165609" w:rsidRPr="00AC4D0C" w:rsidRDefault="00165609" w:rsidP="00C01325">
      <w:pPr>
        <w:tabs>
          <w:tab w:val="left" w:pos="1800"/>
        </w:tabs>
        <w:ind w:left="2552" w:hanging="2552"/>
        <w:rPr>
          <w:rFonts w:ascii="Arial Narrow" w:hAnsi="Arial Narrow" w:cs="Arial"/>
          <w:sz w:val="20"/>
          <w:szCs w:val="20"/>
          <w:lang w:val="pl-PL"/>
        </w:rPr>
      </w:pPr>
      <w:r w:rsidRPr="00AC4D0C">
        <w:rPr>
          <w:rFonts w:ascii="Arial Narrow" w:hAnsi="Arial Narrow" w:cs="Arial"/>
          <w:sz w:val="20"/>
          <w:szCs w:val="20"/>
          <w:lang w:val="pl-PL"/>
        </w:rPr>
        <w:t xml:space="preserve">                                                      </w:t>
      </w:r>
      <w:r w:rsidR="003B24EC">
        <w:rPr>
          <w:rFonts w:ascii="Arial Narrow" w:hAnsi="Arial Narrow" w:cs="Arial"/>
          <w:sz w:val="20"/>
          <w:szCs w:val="20"/>
          <w:lang w:val="pl-PL"/>
        </w:rPr>
        <w:t xml:space="preserve">  Damir Omanović, viši stručni saradnik za statistiku poljoprivrede, poljoprivrednih cijena i                    okoliša u poljoprivredi</w:t>
      </w:r>
      <w:r w:rsidRPr="00AC4D0C">
        <w:rPr>
          <w:rFonts w:ascii="Arial Narrow" w:hAnsi="Arial Narrow" w:cs="Arial"/>
          <w:sz w:val="20"/>
          <w:szCs w:val="20"/>
          <w:lang w:val="pl-PL"/>
        </w:rPr>
        <w:t xml:space="preserve"> </w:t>
      </w:r>
    </w:p>
    <w:p w:rsidR="00165609" w:rsidRPr="00AC4D0C" w:rsidRDefault="00165609" w:rsidP="00165609">
      <w:pPr>
        <w:outlineLvl w:val="0"/>
        <w:rPr>
          <w:rFonts w:ascii="Arial Narrow" w:hAnsi="Arial Narrow"/>
          <w:sz w:val="20"/>
          <w:szCs w:val="20"/>
        </w:rPr>
      </w:pPr>
    </w:p>
    <w:p w:rsidR="00165609" w:rsidRPr="00AC4D0C" w:rsidRDefault="00165609" w:rsidP="00165609">
      <w:pPr>
        <w:outlineLvl w:val="0"/>
        <w:rPr>
          <w:rFonts w:ascii="Arial Narrow" w:hAnsi="Arial Narrow"/>
          <w:sz w:val="20"/>
          <w:szCs w:val="20"/>
        </w:rPr>
      </w:pPr>
    </w:p>
    <w:p w:rsidR="00165609" w:rsidRDefault="00165609" w:rsidP="00165609">
      <w:pPr>
        <w:outlineLvl w:val="0"/>
        <w:rPr>
          <w:rFonts w:ascii="Arial Narrow" w:hAnsi="Arial Narrow"/>
          <w:sz w:val="20"/>
          <w:szCs w:val="20"/>
        </w:rPr>
      </w:pPr>
    </w:p>
    <w:p w:rsidR="008E60CC" w:rsidRDefault="008E60CC" w:rsidP="00165609">
      <w:pPr>
        <w:outlineLvl w:val="0"/>
        <w:rPr>
          <w:rFonts w:ascii="Arial Narrow" w:hAnsi="Arial Narrow"/>
          <w:sz w:val="20"/>
          <w:szCs w:val="20"/>
        </w:rPr>
      </w:pPr>
    </w:p>
    <w:p w:rsidR="008E60CC" w:rsidRDefault="008E60CC" w:rsidP="00165609">
      <w:pPr>
        <w:outlineLvl w:val="0"/>
        <w:rPr>
          <w:rFonts w:ascii="Arial Narrow" w:hAnsi="Arial Narrow"/>
          <w:sz w:val="20"/>
          <w:szCs w:val="20"/>
        </w:rPr>
      </w:pPr>
    </w:p>
    <w:p w:rsidR="008E60CC" w:rsidRDefault="008E60CC" w:rsidP="00165609">
      <w:pPr>
        <w:outlineLvl w:val="0"/>
        <w:rPr>
          <w:rFonts w:ascii="Arial Narrow" w:hAnsi="Arial Narrow"/>
          <w:sz w:val="20"/>
          <w:szCs w:val="20"/>
        </w:rPr>
      </w:pPr>
    </w:p>
    <w:p w:rsidR="008E60CC" w:rsidRDefault="008E60CC" w:rsidP="00165609">
      <w:pPr>
        <w:outlineLvl w:val="0"/>
        <w:rPr>
          <w:rFonts w:ascii="Arial Narrow" w:hAnsi="Arial Narrow"/>
          <w:sz w:val="20"/>
          <w:szCs w:val="20"/>
        </w:rPr>
      </w:pPr>
    </w:p>
    <w:p w:rsidR="008E60CC" w:rsidRDefault="008E60CC" w:rsidP="00165609">
      <w:pPr>
        <w:outlineLvl w:val="0"/>
        <w:rPr>
          <w:rFonts w:ascii="Arial Narrow" w:hAnsi="Arial Narrow"/>
          <w:sz w:val="20"/>
          <w:szCs w:val="20"/>
        </w:rPr>
      </w:pPr>
    </w:p>
    <w:p w:rsidR="008E60CC" w:rsidRDefault="008E60CC" w:rsidP="00165609">
      <w:pPr>
        <w:outlineLvl w:val="0"/>
        <w:rPr>
          <w:rFonts w:ascii="Arial Narrow" w:hAnsi="Arial Narrow"/>
          <w:sz w:val="20"/>
          <w:szCs w:val="20"/>
        </w:rPr>
      </w:pPr>
    </w:p>
    <w:p w:rsidR="008E60CC" w:rsidRDefault="008E60CC" w:rsidP="00165609">
      <w:pPr>
        <w:outlineLvl w:val="0"/>
        <w:rPr>
          <w:rFonts w:ascii="Arial Narrow" w:hAnsi="Arial Narrow"/>
          <w:sz w:val="20"/>
          <w:szCs w:val="20"/>
        </w:rPr>
      </w:pPr>
    </w:p>
    <w:p w:rsidR="008E60CC" w:rsidRDefault="008E60CC" w:rsidP="00165609">
      <w:pPr>
        <w:outlineLvl w:val="0"/>
        <w:rPr>
          <w:rFonts w:ascii="Arial Narrow" w:hAnsi="Arial Narrow"/>
          <w:sz w:val="20"/>
          <w:szCs w:val="20"/>
        </w:rPr>
      </w:pPr>
    </w:p>
    <w:p w:rsidR="008E60CC" w:rsidRPr="00AC4D0C" w:rsidRDefault="008E60CC" w:rsidP="00165609">
      <w:pPr>
        <w:outlineLvl w:val="0"/>
        <w:rPr>
          <w:rFonts w:ascii="Arial Narrow" w:hAnsi="Arial Narrow"/>
          <w:sz w:val="20"/>
          <w:szCs w:val="20"/>
        </w:rPr>
      </w:pPr>
    </w:p>
    <w:p w:rsidR="00165609" w:rsidRPr="00AC4D0C" w:rsidRDefault="00165609" w:rsidP="001656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 Narrow" w:hAnsi="Arial Narrow"/>
          <w:b/>
          <w:sz w:val="20"/>
          <w:szCs w:val="20"/>
        </w:rPr>
      </w:pPr>
      <w:bookmarkStart w:id="43" w:name="_Toc477162467"/>
      <w:bookmarkStart w:id="44" w:name="_Toc477169751"/>
      <w:bookmarkStart w:id="45" w:name="_Toc477257401"/>
      <w:bookmarkStart w:id="46" w:name="_Toc477257461"/>
      <w:bookmarkStart w:id="47" w:name="_Toc478023440"/>
      <w:bookmarkStart w:id="48" w:name="_Toc478024061"/>
      <w:r w:rsidRPr="00AC4D0C">
        <w:rPr>
          <w:rFonts w:ascii="Arial Narrow" w:hAnsi="Arial Narrow"/>
          <w:b/>
          <w:sz w:val="20"/>
          <w:szCs w:val="20"/>
        </w:rPr>
        <w:t>Molimo korisnike da prilikom korišćenja podataka navedu izvor</w:t>
      </w:r>
      <w:bookmarkEnd w:id="43"/>
      <w:bookmarkEnd w:id="44"/>
      <w:bookmarkEnd w:id="45"/>
      <w:bookmarkEnd w:id="46"/>
      <w:bookmarkEnd w:id="47"/>
      <w:bookmarkEnd w:id="48"/>
    </w:p>
    <w:p w:rsidR="00165609" w:rsidRPr="00AC4D0C" w:rsidRDefault="00165609" w:rsidP="00165609">
      <w:pPr>
        <w:outlineLvl w:val="0"/>
        <w:rPr>
          <w:rFonts w:ascii="Arial Narrow" w:hAnsi="Arial Narrow"/>
          <w:sz w:val="20"/>
          <w:szCs w:val="20"/>
        </w:rPr>
      </w:pPr>
    </w:p>
    <w:p w:rsidR="00165609" w:rsidRPr="00AC4D0C" w:rsidRDefault="00165609" w:rsidP="00165609">
      <w:pPr>
        <w:outlineLvl w:val="0"/>
        <w:rPr>
          <w:rFonts w:ascii="Arial Narrow" w:hAnsi="Arial Narrow"/>
          <w:sz w:val="20"/>
          <w:szCs w:val="20"/>
        </w:rPr>
      </w:pPr>
    </w:p>
    <w:p w:rsidR="00165609" w:rsidRPr="00AC4D0C" w:rsidRDefault="00165609" w:rsidP="00165609">
      <w:pPr>
        <w:outlineLvl w:val="0"/>
        <w:rPr>
          <w:rFonts w:ascii="Arial Narrow" w:hAnsi="Arial Narrow"/>
          <w:sz w:val="20"/>
          <w:szCs w:val="20"/>
        </w:rPr>
      </w:pPr>
    </w:p>
    <w:p w:rsidR="00165609" w:rsidRPr="00AC4D0C" w:rsidRDefault="00165609" w:rsidP="00165609">
      <w:pPr>
        <w:outlineLvl w:val="0"/>
        <w:rPr>
          <w:rFonts w:ascii="Arial Narrow" w:hAnsi="Arial Narrow"/>
          <w:sz w:val="20"/>
          <w:szCs w:val="20"/>
        </w:rPr>
      </w:pPr>
    </w:p>
    <w:p w:rsidR="00165609" w:rsidRPr="004A5771" w:rsidRDefault="00D13FFD" w:rsidP="00165609">
      <w:pPr>
        <w:jc w:val="center"/>
        <w:outlineLvl w:val="0"/>
        <w:rPr>
          <w:rFonts w:ascii="Arial Narrow" w:hAnsi="Arial Narrow"/>
          <w:b/>
        </w:rPr>
      </w:pPr>
      <w:r w:rsidRPr="00AC4D0C">
        <w:rPr>
          <w:rFonts w:ascii="Arial Narrow" w:hAnsi="Arial Narrow"/>
          <w:sz w:val="20"/>
          <w:szCs w:val="20"/>
        </w:rPr>
        <w:br w:type="page"/>
      </w:r>
      <w:bookmarkStart w:id="49" w:name="_Toc477162472"/>
      <w:bookmarkStart w:id="50" w:name="_Toc477169756"/>
      <w:bookmarkStart w:id="51" w:name="_Toc477257406"/>
      <w:bookmarkStart w:id="52" w:name="_Toc477257466"/>
      <w:bookmarkStart w:id="53" w:name="_Toc478023445"/>
      <w:bookmarkStart w:id="54" w:name="_Toc478024066"/>
      <w:r w:rsidR="00165609" w:rsidRPr="004A5771">
        <w:rPr>
          <w:rFonts w:ascii="Arial Narrow" w:hAnsi="Arial Narrow"/>
          <w:b/>
        </w:rPr>
        <w:lastRenderedPageBreak/>
        <w:t>PREDGOVOR</w:t>
      </w:r>
      <w:bookmarkEnd w:id="49"/>
      <w:bookmarkEnd w:id="50"/>
      <w:bookmarkEnd w:id="51"/>
      <w:bookmarkEnd w:id="52"/>
      <w:bookmarkEnd w:id="53"/>
      <w:bookmarkEnd w:id="54"/>
    </w:p>
    <w:p w:rsidR="00165609" w:rsidRPr="004A5771" w:rsidRDefault="00165609" w:rsidP="00165609">
      <w:pPr>
        <w:jc w:val="center"/>
        <w:outlineLvl w:val="0"/>
        <w:rPr>
          <w:rFonts w:ascii="Arial Narrow" w:hAnsi="Arial Narrow"/>
          <w:b/>
        </w:rPr>
      </w:pPr>
    </w:p>
    <w:p w:rsidR="00165609" w:rsidRPr="004A5771" w:rsidRDefault="00165609" w:rsidP="00165609">
      <w:pPr>
        <w:jc w:val="both"/>
        <w:outlineLvl w:val="0"/>
        <w:rPr>
          <w:rFonts w:ascii="Arial Narrow" w:hAnsi="Arial Narrow"/>
        </w:rPr>
      </w:pPr>
      <w:bookmarkStart w:id="55" w:name="_Toc477162473"/>
      <w:bookmarkStart w:id="56" w:name="_Toc477169757"/>
      <w:bookmarkStart w:id="57" w:name="_Toc477257407"/>
      <w:bookmarkStart w:id="58" w:name="_Toc477257467"/>
      <w:bookmarkStart w:id="59" w:name="_Toc478023446"/>
      <w:bookmarkStart w:id="60" w:name="_Toc478024067"/>
      <w:r w:rsidRPr="004A5771">
        <w:rPr>
          <w:rFonts w:ascii="Arial Narrow" w:hAnsi="Arial Narrow"/>
        </w:rPr>
        <w:t>Federalni zavod za statistiku</w:t>
      </w:r>
      <w:r w:rsidRPr="004A5771">
        <w:rPr>
          <w:rFonts w:ascii="Arial Narrow" w:hAnsi="Arial Narrow"/>
          <w:lang w:val="hr-BA"/>
        </w:rPr>
        <w:t xml:space="preserve"> </w:t>
      </w:r>
      <w:r w:rsidRPr="004A5771">
        <w:rPr>
          <w:rFonts w:ascii="Arial Narrow" w:hAnsi="Arial Narrow"/>
        </w:rPr>
        <w:t xml:space="preserve">objavljuje </w:t>
      </w:r>
      <w:r w:rsidR="00E21E67">
        <w:rPr>
          <w:rFonts w:ascii="Arial Narrow" w:hAnsi="Arial Narrow"/>
        </w:rPr>
        <w:t xml:space="preserve">metodologiju za </w:t>
      </w:r>
      <w:r w:rsidRPr="004A5771">
        <w:rPr>
          <w:rFonts w:ascii="Arial Narrow" w:hAnsi="Arial Narrow"/>
        </w:rPr>
        <w:t>„</w:t>
      </w:r>
      <w:r w:rsidR="008E2A26" w:rsidRPr="008E2A26">
        <w:rPr>
          <w:rFonts w:ascii="Arial Narrow" w:hAnsi="Arial Narrow"/>
        </w:rPr>
        <w:t>Mjesečni izvještaj o prodaji proizvoda poljoprivrede i ribarstva iz vlastite proizvodnje poljoprivrednih poslovnih subjekata i zemljoradničkih zadruga (TRG-33)</w:t>
      </w:r>
      <w:r w:rsidRPr="004A5771">
        <w:rPr>
          <w:rFonts w:ascii="Arial Narrow" w:hAnsi="Arial Narrow"/>
        </w:rPr>
        <w:t>“.</w:t>
      </w:r>
      <w:bookmarkEnd w:id="55"/>
      <w:bookmarkEnd w:id="56"/>
      <w:bookmarkEnd w:id="57"/>
      <w:bookmarkEnd w:id="58"/>
      <w:bookmarkEnd w:id="59"/>
      <w:bookmarkEnd w:id="60"/>
    </w:p>
    <w:p w:rsidR="0091129C" w:rsidRPr="004A5771" w:rsidRDefault="0096508F" w:rsidP="0091129C">
      <w:pPr>
        <w:jc w:val="both"/>
        <w:rPr>
          <w:rFonts w:ascii="Arial Narrow" w:hAnsi="Arial Narrow"/>
        </w:rPr>
      </w:pPr>
      <w:r w:rsidRPr="004A5771">
        <w:rPr>
          <w:rFonts w:ascii="Arial Narrow" w:hAnsi="Arial Narrow"/>
        </w:rPr>
        <w:t xml:space="preserve">Federalni zavod za statistiku ulaže </w:t>
      </w:r>
      <w:r w:rsidR="0091129C" w:rsidRPr="004A5771">
        <w:rPr>
          <w:rFonts w:ascii="Arial Narrow" w:hAnsi="Arial Narrow"/>
        </w:rPr>
        <w:t>velike napore s ciljem razvoja modernog statističkog sistema. Ov</w:t>
      </w:r>
      <w:r w:rsidRPr="004A5771">
        <w:rPr>
          <w:rFonts w:ascii="Arial Narrow" w:hAnsi="Arial Narrow"/>
        </w:rPr>
        <w:t>o</w:t>
      </w:r>
      <w:r w:rsidR="0091129C" w:rsidRPr="004A5771">
        <w:rPr>
          <w:rFonts w:ascii="Arial Narrow" w:hAnsi="Arial Narrow"/>
        </w:rPr>
        <w:t xml:space="preserve"> </w:t>
      </w:r>
      <w:r w:rsidRPr="004A5771">
        <w:rPr>
          <w:rFonts w:ascii="Arial Narrow" w:hAnsi="Arial Narrow"/>
        </w:rPr>
        <w:t>metodološk</w:t>
      </w:r>
      <w:r w:rsidR="003B24EC">
        <w:rPr>
          <w:rFonts w:ascii="Arial Narrow" w:hAnsi="Arial Narrow"/>
        </w:rPr>
        <w:t>o uputstvo</w:t>
      </w:r>
      <w:r w:rsidR="0025760F">
        <w:rPr>
          <w:rFonts w:ascii="Arial Narrow" w:hAnsi="Arial Narrow"/>
        </w:rPr>
        <w:t xml:space="preserve"> namijenjeno</w:t>
      </w:r>
      <w:r w:rsidR="0091129C" w:rsidRPr="004A5771">
        <w:rPr>
          <w:rFonts w:ascii="Arial Narrow" w:hAnsi="Arial Narrow"/>
        </w:rPr>
        <w:t xml:space="preserve"> je svim korisnicima koje zanima način provođenja istraživanja. To se prije svega odnosi na domaće institucije i korisnike statističkih podataka, kao što su donosioci odluka, poslovni subjekti, istraživačke ustano</w:t>
      </w:r>
      <w:r w:rsidR="0025760F">
        <w:rPr>
          <w:rFonts w:ascii="Arial Narrow" w:hAnsi="Arial Narrow"/>
        </w:rPr>
        <w:t>ve i šira javnost, kao i ključni korisnici u EU i ostalim</w:t>
      </w:r>
      <w:r w:rsidR="0091129C" w:rsidRPr="004A5771">
        <w:rPr>
          <w:rFonts w:ascii="Arial Narrow" w:hAnsi="Arial Narrow"/>
        </w:rPr>
        <w:t xml:space="preserve"> međunarodnim organizacijama. Pored toga, ovaj metodološki dokument namijenjen je osobama direktno uključenim u proces provođenja istraživanja, odnosno zaposlenicima u </w:t>
      </w:r>
      <w:r w:rsidRPr="004A5771">
        <w:rPr>
          <w:rFonts w:ascii="Arial Narrow" w:hAnsi="Arial Narrow"/>
        </w:rPr>
        <w:t>Federalnom zavodu za statistiku</w:t>
      </w:r>
      <w:r w:rsidR="0091129C" w:rsidRPr="004A5771">
        <w:rPr>
          <w:rFonts w:ascii="Arial Narrow" w:hAnsi="Arial Narrow"/>
        </w:rPr>
        <w:t>, kao i izvještajnim jedinicama.</w:t>
      </w:r>
    </w:p>
    <w:p w:rsidR="00BB7EFA" w:rsidRDefault="00BB7EFA" w:rsidP="00BB7EFA">
      <w:pPr>
        <w:rPr>
          <w:sz w:val="20"/>
          <w:szCs w:val="20"/>
        </w:rPr>
      </w:pPr>
    </w:p>
    <w:p w:rsidR="00BB7EFA" w:rsidRDefault="00BB7EFA" w:rsidP="00BB7EFA">
      <w:pPr>
        <w:rPr>
          <w:sz w:val="20"/>
          <w:szCs w:val="20"/>
        </w:rPr>
      </w:pPr>
    </w:p>
    <w:p w:rsidR="00BB7EFA" w:rsidRDefault="00BB7EFA" w:rsidP="00BB7EFA">
      <w:pPr>
        <w:rPr>
          <w:sz w:val="20"/>
          <w:szCs w:val="20"/>
        </w:rPr>
      </w:pPr>
    </w:p>
    <w:p w:rsidR="00BB7EFA" w:rsidRDefault="00BB7EFA" w:rsidP="00BB7EFA">
      <w:pPr>
        <w:rPr>
          <w:sz w:val="20"/>
          <w:szCs w:val="20"/>
        </w:rPr>
      </w:pPr>
    </w:p>
    <w:p w:rsidR="00BB7EFA" w:rsidRDefault="00BB7EFA" w:rsidP="00BB7EFA">
      <w:pPr>
        <w:rPr>
          <w:sz w:val="20"/>
          <w:szCs w:val="20"/>
        </w:rPr>
      </w:pPr>
    </w:p>
    <w:p w:rsidR="00BB7EFA" w:rsidRDefault="00BB7EFA" w:rsidP="00BB7EFA">
      <w:pPr>
        <w:rPr>
          <w:sz w:val="20"/>
          <w:szCs w:val="20"/>
        </w:rPr>
      </w:pPr>
    </w:p>
    <w:p w:rsidR="00BB7EFA" w:rsidRDefault="00BB7EFA" w:rsidP="00BB7EFA">
      <w:pPr>
        <w:rPr>
          <w:sz w:val="20"/>
          <w:szCs w:val="20"/>
        </w:rPr>
      </w:pPr>
    </w:p>
    <w:p w:rsidR="00BB7EFA" w:rsidRDefault="00BB7EFA" w:rsidP="00BB7EFA">
      <w:pPr>
        <w:rPr>
          <w:sz w:val="20"/>
          <w:szCs w:val="20"/>
        </w:rPr>
      </w:pPr>
    </w:p>
    <w:p w:rsidR="00BB7EFA" w:rsidRDefault="00BB7EFA" w:rsidP="00BB7EFA">
      <w:pPr>
        <w:rPr>
          <w:sz w:val="20"/>
          <w:szCs w:val="20"/>
        </w:rPr>
      </w:pPr>
    </w:p>
    <w:p w:rsidR="00BB7EFA" w:rsidRDefault="00BB7EFA" w:rsidP="00BB7EFA">
      <w:pPr>
        <w:rPr>
          <w:sz w:val="20"/>
          <w:szCs w:val="20"/>
        </w:rPr>
      </w:pPr>
    </w:p>
    <w:p w:rsidR="00BB7EFA" w:rsidRDefault="00BB7EFA" w:rsidP="00BB7EFA">
      <w:pPr>
        <w:rPr>
          <w:sz w:val="20"/>
          <w:szCs w:val="20"/>
        </w:rPr>
      </w:pPr>
    </w:p>
    <w:p w:rsidR="00BB7EFA" w:rsidRDefault="00BB7EFA" w:rsidP="00BB7EFA">
      <w:pPr>
        <w:rPr>
          <w:sz w:val="20"/>
          <w:szCs w:val="20"/>
        </w:rPr>
      </w:pPr>
    </w:p>
    <w:p w:rsidR="00BB7EFA" w:rsidRDefault="00BB7EFA" w:rsidP="00BB7EFA">
      <w:pPr>
        <w:rPr>
          <w:sz w:val="20"/>
          <w:szCs w:val="20"/>
        </w:rPr>
      </w:pPr>
    </w:p>
    <w:p w:rsidR="00BB7EFA" w:rsidRDefault="00BB7EFA" w:rsidP="00BB7EFA">
      <w:pPr>
        <w:rPr>
          <w:sz w:val="20"/>
          <w:szCs w:val="20"/>
        </w:rPr>
      </w:pPr>
    </w:p>
    <w:p w:rsidR="00BB7EFA" w:rsidRDefault="00BB7EFA" w:rsidP="00BB7EFA">
      <w:pPr>
        <w:rPr>
          <w:sz w:val="20"/>
          <w:szCs w:val="20"/>
        </w:rPr>
      </w:pPr>
    </w:p>
    <w:p w:rsidR="00BB7EFA" w:rsidRDefault="00BB7EFA" w:rsidP="00BB7EFA">
      <w:pPr>
        <w:rPr>
          <w:sz w:val="20"/>
          <w:szCs w:val="20"/>
        </w:rPr>
      </w:pPr>
    </w:p>
    <w:p w:rsidR="00BB7EFA" w:rsidRDefault="00BB7EFA" w:rsidP="00BB7EFA">
      <w:pPr>
        <w:rPr>
          <w:sz w:val="20"/>
          <w:szCs w:val="20"/>
        </w:rPr>
      </w:pPr>
    </w:p>
    <w:p w:rsidR="00BB7EFA" w:rsidRDefault="00BB7EFA" w:rsidP="00BB7EFA">
      <w:pPr>
        <w:rPr>
          <w:sz w:val="20"/>
          <w:szCs w:val="20"/>
        </w:rPr>
      </w:pPr>
    </w:p>
    <w:p w:rsidR="00BB7EFA" w:rsidRDefault="00BB7EFA" w:rsidP="00BB7EFA">
      <w:pPr>
        <w:rPr>
          <w:sz w:val="20"/>
          <w:szCs w:val="20"/>
        </w:rPr>
      </w:pPr>
    </w:p>
    <w:p w:rsidR="00BB7EFA" w:rsidRDefault="00BB7EFA" w:rsidP="00BB7EFA">
      <w:pPr>
        <w:rPr>
          <w:sz w:val="20"/>
          <w:szCs w:val="20"/>
        </w:rPr>
      </w:pPr>
    </w:p>
    <w:p w:rsidR="00BB7EFA" w:rsidRDefault="00BB7EFA" w:rsidP="00BB7EFA">
      <w:pPr>
        <w:rPr>
          <w:sz w:val="20"/>
          <w:szCs w:val="20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bs-Latn-BA" w:eastAsia="en-US"/>
        </w:rPr>
        <w:id w:val="-15592280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5A0B0F" w:rsidRDefault="00180EA6">
          <w:pPr>
            <w:pStyle w:val="TOCHeading"/>
          </w:pPr>
          <w:proofErr w:type="spellStart"/>
          <w:r>
            <w:t>Sadržaj</w:t>
          </w:r>
          <w:proofErr w:type="spellEnd"/>
        </w:p>
        <w:p w:rsidR="00180EA6" w:rsidRDefault="005A0B0F" w:rsidP="00180EA6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bs-Latn-B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:rsidR="00180EA6" w:rsidRPr="00180EA6" w:rsidRDefault="00506B43">
          <w:pPr>
            <w:pStyle w:val="TOC2"/>
            <w:tabs>
              <w:tab w:val="right" w:leader="dot" w:pos="9062"/>
            </w:tabs>
            <w:rPr>
              <w:rFonts w:ascii="Arial Narrow" w:eastAsiaTheme="minorEastAsia" w:hAnsi="Arial Narrow"/>
              <w:noProof/>
              <w:lang w:eastAsia="bs-Latn-BA"/>
            </w:rPr>
          </w:pPr>
          <w:hyperlink w:anchor="_Toc478024068" w:history="1">
            <w:r w:rsidR="00180EA6" w:rsidRPr="00180EA6">
              <w:rPr>
                <w:rStyle w:val="Hyperlink"/>
                <w:rFonts w:ascii="Arial Narrow" w:hAnsi="Arial Narrow"/>
                <w:noProof/>
              </w:rPr>
              <w:t>1. PRAVNI OSNOV</w:t>
            </w:r>
            <w:r w:rsidR="00180EA6" w:rsidRPr="00180EA6">
              <w:rPr>
                <w:rFonts w:ascii="Arial Narrow" w:hAnsi="Arial Narrow"/>
                <w:noProof/>
                <w:webHidden/>
              </w:rPr>
              <w:tab/>
            </w:r>
            <w:r w:rsidR="00180EA6" w:rsidRPr="00180EA6">
              <w:rPr>
                <w:rFonts w:ascii="Arial Narrow" w:hAnsi="Arial Narrow"/>
                <w:noProof/>
                <w:webHidden/>
              </w:rPr>
              <w:fldChar w:fldCharType="begin"/>
            </w:r>
            <w:r w:rsidR="00180EA6" w:rsidRPr="00180EA6">
              <w:rPr>
                <w:rFonts w:ascii="Arial Narrow" w:hAnsi="Arial Narrow"/>
                <w:noProof/>
                <w:webHidden/>
              </w:rPr>
              <w:instrText xml:space="preserve"> PAGEREF _Toc478024068 \h </w:instrText>
            </w:r>
            <w:r w:rsidR="00180EA6" w:rsidRPr="00180EA6">
              <w:rPr>
                <w:rFonts w:ascii="Arial Narrow" w:hAnsi="Arial Narrow"/>
                <w:noProof/>
                <w:webHidden/>
              </w:rPr>
            </w:r>
            <w:r w:rsidR="00180EA6" w:rsidRPr="00180EA6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180EA6" w:rsidRPr="00180EA6">
              <w:rPr>
                <w:rFonts w:ascii="Arial Narrow" w:hAnsi="Arial Narrow"/>
                <w:noProof/>
                <w:webHidden/>
              </w:rPr>
              <w:t>5</w:t>
            </w:r>
            <w:r w:rsidR="00180EA6" w:rsidRPr="00180EA6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:rsidR="00180EA6" w:rsidRPr="00180EA6" w:rsidRDefault="00506B43">
          <w:pPr>
            <w:pStyle w:val="TOC2"/>
            <w:tabs>
              <w:tab w:val="right" w:leader="dot" w:pos="9062"/>
            </w:tabs>
            <w:rPr>
              <w:rFonts w:ascii="Arial Narrow" w:eastAsiaTheme="minorEastAsia" w:hAnsi="Arial Narrow"/>
              <w:noProof/>
              <w:lang w:eastAsia="bs-Latn-BA"/>
            </w:rPr>
          </w:pPr>
          <w:hyperlink w:anchor="_Toc478024069" w:history="1">
            <w:r w:rsidR="00180EA6" w:rsidRPr="00180EA6">
              <w:rPr>
                <w:rStyle w:val="Hyperlink"/>
                <w:rFonts w:ascii="Arial Narrow" w:hAnsi="Arial Narrow"/>
                <w:noProof/>
              </w:rPr>
              <w:t>2. METODOLOŠKE OSNOVE</w:t>
            </w:r>
            <w:r w:rsidR="00180EA6" w:rsidRPr="00180EA6">
              <w:rPr>
                <w:rFonts w:ascii="Arial Narrow" w:hAnsi="Arial Narrow"/>
                <w:noProof/>
                <w:webHidden/>
              </w:rPr>
              <w:tab/>
            </w:r>
            <w:r w:rsidR="00180EA6" w:rsidRPr="00180EA6">
              <w:rPr>
                <w:rFonts w:ascii="Arial Narrow" w:hAnsi="Arial Narrow"/>
                <w:noProof/>
                <w:webHidden/>
              </w:rPr>
              <w:fldChar w:fldCharType="begin"/>
            </w:r>
            <w:r w:rsidR="00180EA6" w:rsidRPr="00180EA6">
              <w:rPr>
                <w:rFonts w:ascii="Arial Narrow" w:hAnsi="Arial Narrow"/>
                <w:noProof/>
                <w:webHidden/>
              </w:rPr>
              <w:instrText xml:space="preserve"> PAGEREF _Toc478024069 \h </w:instrText>
            </w:r>
            <w:r w:rsidR="00180EA6" w:rsidRPr="00180EA6">
              <w:rPr>
                <w:rFonts w:ascii="Arial Narrow" w:hAnsi="Arial Narrow"/>
                <w:noProof/>
                <w:webHidden/>
              </w:rPr>
            </w:r>
            <w:r w:rsidR="00180EA6" w:rsidRPr="00180EA6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180EA6" w:rsidRPr="00180EA6">
              <w:rPr>
                <w:rFonts w:ascii="Arial Narrow" w:hAnsi="Arial Narrow"/>
                <w:noProof/>
                <w:webHidden/>
              </w:rPr>
              <w:t>5</w:t>
            </w:r>
            <w:r w:rsidR="00180EA6" w:rsidRPr="00180EA6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:rsidR="00180EA6" w:rsidRPr="00180EA6" w:rsidRDefault="00506B43">
          <w:pPr>
            <w:pStyle w:val="TOC2"/>
            <w:tabs>
              <w:tab w:val="right" w:leader="dot" w:pos="9062"/>
            </w:tabs>
            <w:rPr>
              <w:rFonts w:ascii="Arial Narrow" w:eastAsiaTheme="minorEastAsia" w:hAnsi="Arial Narrow"/>
              <w:noProof/>
              <w:lang w:eastAsia="bs-Latn-BA"/>
            </w:rPr>
          </w:pPr>
          <w:hyperlink w:anchor="_Toc478024070" w:history="1">
            <w:r w:rsidR="00180EA6" w:rsidRPr="00180EA6">
              <w:rPr>
                <w:rStyle w:val="Hyperlink"/>
                <w:rFonts w:ascii="Arial Narrow" w:hAnsi="Arial Narrow"/>
                <w:noProof/>
              </w:rPr>
              <w:t>2.1 CILj I SADRŽAJ</w:t>
            </w:r>
            <w:r w:rsidR="00180EA6" w:rsidRPr="00180EA6">
              <w:rPr>
                <w:rFonts w:ascii="Arial Narrow" w:hAnsi="Arial Narrow"/>
                <w:noProof/>
                <w:webHidden/>
              </w:rPr>
              <w:tab/>
            </w:r>
            <w:r w:rsidR="00180EA6" w:rsidRPr="00180EA6">
              <w:rPr>
                <w:rFonts w:ascii="Arial Narrow" w:hAnsi="Arial Narrow"/>
                <w:noProof/>
                <w:webHidden/>
              </w:rPr>
              <w:fldChar w:fldCharType="begin"/>
            </w:r>
            <w:r w:rsidR="00180EA6" w:rsidRPr="00180EA6">
              <w:rPr>
                <w:rFonts w:ascii="Arial Narrow" w:hAnsi="Arial Narrow"/>
                <w:noProof/>
                <w:webHidden/>
              </w:rPr>
              <w:instrText xml:space="preserve"> PAGEREF _Toc478024070 \h </w:instrText>
            </w:r>
            <w:r w:rsidR="00180EA6" w:rsidRPr="00180EA6">
              <w:rPr>
                <w:rFonts w:ascii="Arial Narrow" w:hAnsi="Arial Narrow"/>
                <w:noProof/>
                <w:webHidden/>
              </w:rPr>
            </w:r>
            <w:r w:rsidR="00180EA6" w:rsidRPr="00180EA6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180EA6" w:rsidRPr="00180EA6">
              <w:rPr>
                <w:rFonts w:ascii="Arial Narrow" w:hAnsi="Arial Narrow"/>
                <w:noProof/>
                <w:webHidden/>
              </w:rPr>
              <w:t>5</w:t>
            </w:r>
            <w:r w:rsidR="00180EA6" w:rsidRPr="00180EA6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:rsidR="00180EA6" w:rsidRPr="00180EA6" w:rsidRDefault="00506B43">
          <w:pPr>
            <w:pStyle w:val="TOC2"/>
            <w:tabs>
              <w:tab w:val="right" w:leader="dot" w:pos="9062"/>
            </w:tabs>
            <w:rPr>
              <w:rFonts w:ascii="Arial Narrow" w:eastAsiaTheme="minorEastAsia" w:hAnsi="Arial Narrow"/>
              <w:noProof/>
              <w:lang w:eastAsia="bs-Latn-BA"/>
            </w:rPr>
          </w:pPr>
          <w:hyperlink w:anchor="_Toc478024071" w:history="1">
            <w:r w:rsidR="00180EA6" w:rsidRPr="00180EA6">
              <w:rPr>
                <w:rStyle w:val="Hyperlink"/>
                <w:rFonts w:ascii="Arial Narrow" w:hAnsi="Arial Narrow"/>
                <w:noProof/>
              </w:rPr>
              <w:t>2.2 JEDINICE POSMATRANjA/PROMATRANJA</w:t>
            </w:r>
            <w:r w:rsidR="00180EA6" w:rsidRPr="00180EA6">
              <w:rPr>
                <w:rFonts w:ascii="Arial Narrow" w:hAnsi="Arial Narrow"/>
                <w:noProof/>
                <w:webHidden/>
              </w:rPr>
              <w:tab/>
            </w:r>
            <w:r w:rsidR="00180EA6" w:rsidRPr="00180EA6">
              <w:rPr>
                <w:rFonts w:ascii="Arial Narrow" w:hAnsi="Arial Narrow"/>
                <w:noProof/>
                <w:webHidden/>
              </w:rPr>
              <w:fldChar w:fldCharType="begin"/>
            </w:r>
            <w:r w:rsidR="00180EA6" w:rsidRPr="00180EA6">
              <w:rPr>
                <w:rFonts w:ascii="Arial Narrow" w:hAnsi="Arial Narrow"/>
                <w:noProof/>
                <w:webHidden/>
              </w:rPr>
              <w:instrText xml:space="preserve"> PAGEREF _Toc478024071 \h </w:instrText>
            </w:r>
            <w:r w:rsidR="00180EA6" w:rsidRPr="00180EA6">
              <w:rPr>
                <w:rFonts w:ascii="Arial Narrow" w:hAnsi="Arial Narrow"/>
                <w:noProof/>
                <w:webHidden/>
              </w:rPr>
            </w:r>
            <w:r w:rsidR="00180EA6" w:rsidRPr="00180EA6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180EA6" w:rsidRPr="00180EA6">
              <w:rPr>
                <w:rFonts w:ascii="Arial Narrow" w:hAnsi="Arial Narrow"/>
                <w:noProof/>
                <w:webHidden/>
              </w:rPr>
              <w:t>6</w:t>
            </w:r>
            <w:r w:rsidR="00180EA6" w:rsidRPr="00180EA6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:rsidR="00180EA6" w:rsidRPr="00180EA6" w:rsidRDefault="00506B43">
          <w:pPr>
            <w:pStyle w:val="TOC2"/>
            <w:tabs>
              <w:tab w:val="right" w:leader="dot" w:pos="9062"/>
            </w:tabs>
            <w:rPr>
              <w:rFonts w:ascii="Arial Narrow" w:eastAsiaTheme="minorEastAsia" w:hAnsi="Arial Narrow"/>
              <w:noProof/>
              <w:lang w:eastAsia="bs-Latn-BA"/>
            </w:rPr>
          </w:pPr>
          <w:hyperlink w:anchor="_Toc478024072" w:history="1">
            <w:r w:rsidR="00180EA6" w:rsidRPr="00180EA6">
              <w:rPr>
                <w:rStyle w:val="Hyperlink"/>
                <w:rFonts w:ascii="Arial Narrow" w:hAnsi="Arial Narrow"/>
                <w:noProof/>
              </w:rPr>
              <w:t>2.3 OBUHVAT ISTRAŽIVANJA (JEDINICE POSMATRANJA)</w:t>
            </w:r>
            <w:r w:rsidR="00180EA6" w:rsidRPr="00180EA6">
              <w:rPr>
                <w:rFonts w:ascii="Arial Narrow" w:hAnsi="Arial Narrow"/>
                <w:noProof/>
                <w:webHidden/>
              </w:rPr>
              <w:tab/>
            </w:r>
            <w:r w:rsidR="00180EA6" w:rsidRPr="00180EA6">
              <w:rPr>
                <w:rFonts w:ascii="Arial Narrow" w:hAnsi="Arial Narrow"/>
                <w:noProof/>
                <w:webHidden/>
              </w:rPr>
              <w:fldChar w:fldCharType="begin"/>
            </w:r>
            <w:r w:rsidR="00180EA6" w:rsidRPr="00180EA6">
              <w:rPr>
                <w:rFonts w:ascii="Arial Narrow" w:hAnsi="Arial Narrow"/>
                <w:noProof/>
                <w:webHidden/>
              </w:rPr>
              <w:instrText xml:space="preserve"> PAGEREF _Toc478024072 \h </w:instrText>
            </w:r>
            <w:r w:rsidR="00180EA6" w:rsidRPr="00180EA6">
              <w:rPr>
                <w:rFonts w:ascii="Arial Narrow" w:hAnsi="Arial Narrow"/>
                <w:noProof/>
                <w:webHidden/>
              </w:rPr>
            </w:r>
            <w:r w:rsidR="00180EA6" w:rsidRPr="00180EA6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180EA6" w:rsidRPr="00180EA6">
              <w:rPr>
                <w:rFonts w:ascii="Arial Narrow" w:hAnsi="Arial Narrow"/>
                <w:noProof/>
                <w:webHidden/>
              </w:rPr>
              <w:t>6</w:t>
            </w:r>
            <w:r w:rsidR="00180EA6" w:rsidRPr="00180EA6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:rsidR="00180EA6" w:rsidRPr="00180EA6" w:rsidRDefault="00506B43">
          <w:pPr>
            <w:pStyle w:val="TOC2"/>
            <w:tabs>
              <w:tab w:val="right" w:leader="dot" w:pos="9062"/>
            </w:tabs>
            <w:rPr>
              <w:rFonts w:ascii="Arial Narrow" w:eastAsiaTheme="minorEastAsia" w:hAnsi="Arial Narrow"/>
              <w:noProof/>
              <w:lang w:eastAsia="bs-Latn-BA"/>
            </w:rPr>
          </w:pPr>
          <w:hyperlink w:anchor="_Toc478024073" w:history="1">
            <w:r w:rsidR="00180EA6" w:rsidRPr="00180EA6">
              <w:rPr>
                <w:rStyle w:val="Hyperlink"/>
                <w:rFonts w:ascii="Arial Narrow" w:hAnsi="Arial Narrow"/>
                <w:noProof/>
              </w:rPr>
              <w:t>2.4 METOD</w:t>
            </w:r>
            <w:r w:rsidR="00180EA6" w:rsidRPr="00180EA6">
              <w:rPr>
                <w:rFonts w:ascii="Arial Narrow" w:hAnsi="Arial Narrow"/>
                <w:noProof/>
                <w:webHidden/>
              </w:rPr>
              <w:tab/>
            </w:r>
            <w:r w:rsidR="00180EA6" w:rsidRPr="00180EA6">
              <w:rPr>
                <w:rFonts w:ascii="Arial Narrow" w:hAnsi="Arial Narrow"/>
                <w:noProof/>
                <w:webHidden/>
              </w:rPr>
              <w:fldChar w:fldCharType="begin"/>
            </w:r>
            <w:r w:rsidR="00180EA6" w:rsidRPr="00180EA6">
              <w:rPr>
                <w:rFonts w:ascii="Arial Narrow" w:hAnsi="Arial Narrow"/>
                <w:noProof/>
                <w:webHidden/>
              </w:rPr>
              <w:instrText xml:space="preserve"> PAGEREF _Toc478024073 \h </w:instrText>
            </w:r>
            <w:r w:rsidR="00180EA6" w:rsidRPr="00180EA6">
              <w:rPr>
                <w:rFonts w:ascii="Arial Narrow" w:hAnsi="Arial Narrow"/>
                <w:noProof/>
                <w:webHidden/>
              </w:rPr>
            </w:r>
            <w:r w:rsidR="00180EA6" w:rsidRPr="00180EA6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180EA6" w:rsidRPr="00180EA6">
              <w:rPr>
                <w:rFonts w:ascii="Arial Narrow" w:hAnsi="Arial Narrow"/>
                <w:noProof/>
                <w:webHidden/>
              </w:rPr>
              <w:t>6</w:t>
            </w:r>
            <w:r w:rsidR="00180EA6" w:rsidRPr="00180EA6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:rsidR="00180EA6" w:rsidRPr="00180EA6" w:rsidRDefault="00506B43">
          <w:pPr>
            <w:pStyle w:val="TOC2"/>
            <w:tabs>
              <w:tab w:val="right" w:leader="dot" w:pos="9062"/>
            </w:tabs>
            <w:rPr>
              <w:rFonts w:ascii="Arial Narrow" w:eastAsiaTheme="minorEastAsia" w:hAnsi="Arial Narrow"/>
              <w:noProof/>
              <w:lang w:eastAsia="bs-Latn-BA"/>
            </w:rPr>
          </w:pPr>
          <w:hyperlink w:anchor="_Toc478024074" w:history="1">
            <w:r w:rsidR="00180EA6" w:rsidRPr="00180EA6">
              <w:rPr>
                <w:rStyle w:val="Hyperlink"/>
                <w:rFonts w:ascii="Arial Narrow" w:hAnsi="Arial Narrow"/>
                <w:noProof/>
              </w:rPr>
              <w:t>2.5 ROKOVI ZA PRIKUPLjANjE PODATAKA</w:t>
            </w:r>
            <w:r w:rsidR="00180EA6" w:rsidRPr="00180EA6">
              <w:rPr>
                <w:rFonts w:ascii="Arial Narrow" w:hAnsi="Arial Narrow"/>
                <w:noProof/>
                <w:webHidden/>
              </w:rPr>
              <w:tab/>
            </w:r>
            <w:r w:rsidR="00180EA6" w:rsidRPr="00180EA6">
              <w:rPr>
                <w:rFonts w:ascii="Arial Narrow" w:hAnsi="Arial Narrow"/>
                <w:noProof/>
                <w:webHidden/>
              </w:rPr>
              <w:fldChar w:fldCharType="begin"/>
            </w:r>
            <w:r w:rsidR="00180EA6" w:rsidRPr="00180EA6">
              <w:rPr>
                <w:rFonts w:ascii="Arial Narrow" w:hAnsi="Arial Narrow"/>
                <w:noProof/>
                <w:webHidden/>
              </w:rPr>
              <w:instrText xml:space="preserve"> PAGEREF _Toc478024074 \h </w:instrText>
            </w:r>
            <w:r w:rsidR="00180EA6" w:rsidRPr="00180EA6">
              <w:rPr>
                <w:rFonts w:ascii="Arial Narrow" w:hAnsi="Arial Narrow"/>
                <w:noProof/>
                <w:webHidden/>
              </w:rPr>
            </w:r>
            <w:r w:rsidR="00180EA6" w:rsidRPr="00180EA6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180EA6" w:rsidRPr="00180EA6">
              <w:rPr>
                <w:rFonts w:ascii="Arial Narrow" w:hAnsi="Arial Narrow"/>
                <w:noProof/>
                <w:webHidden/>
              </w:rPr>
              <w:t>6</w:t>
            </w:r>
            <w:r w:rsidR="00180EA6" w:rsidRPr="00180EA6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:rsidR="00180EA6" w:rsidRPr="00180EA6" w:rsidRDefault="00506B43">
          <w:pPr>
            <w:pStyle w:val="TOC2"/>
            <w:tabs>
              <w:tab w:val="right" w:leader="dot" w:pos="9062"/>
            </w:tabs>
            <w:rPr>
              <w:rFonts w:ascii="Arial Narrow" w:eastAsiaTheme="minorEastAsia" w:hAnsi="Arial Narrow"/>
              <w:noProof/>
              <w:lang w:eastAsia="bs-Latn-BA"/>
            </w:rPr>
          </w:pPr>
          <w:hyperlink w:anchor="_Toc478024075" w:history="1">
            <w:r w:rsidR="00180EA6" w:rsidRPr="00180EA6">
              <w:rPr>
                <w:rStyle w:val="Hyperlink"/>
                <w:rFonts w:ascii="Arial Narrow" w:hAnsi="Arial Narrow"/>
                <w:noProof/>
              </w:rPr>
              <w:t>2.6 IZVORI ZA PRIKUPLjANjE PODATAKA</w:t>
            </w:r>
            <w:r w:rsidR="00180EA6" w:rsidRPr="00180EA6">
              <w:rPr>
                <w:rFonts w:ascii="Arial Narrow" w:hAnsi="Arial Narrow"/>
                <w:noProof/>
                <w:webHidden/>
              </w:rPr>
              <w:tab/>
            </w:r>
            <w:r w:rsidR="00180EA6" w:rsidRPr="00180EA6">
              <w:rPr>
                <w:rFonts w:ascii="Arial Narrow" w:hAnsi="Arial Narrow"/>
                <w:noProof/>
                <w:webHidden/>
              </w:rPr>
              <w:fldChar w:fldCharType="begin"/>
            </w:r>
            <w:r w:rsidR="00180EA6" w:rsidRPr="00180EA6">
              <w:rPr>
                <w:rFonts w:ascii="Arial Narrow" w:hAnsi="Arial Narrow"/>
                <w:noProof/>
                <w:webHidden/>
              </w:rPr>
              <w:instrText xml:space="preserve"> PAGEREF _Toc478024075 \h </w:instrText>
            </w:r>
            <w:r w:rsidR="00180EA6" w:rsidRPr="00180EA6">
              <w:rPr>
                <w:rFonts w:ascii="Arial Narrow" w:hAnsi="Arial Narrow"/>
                <w:noProof/>
                <w:webHidden/>
              </w:rPr>
            </w:r>
            <w:r w:rsidR="00180EA6" w:rsidRPr="00180EA6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180EA6" w:rsidRPr="00180EA6">
              <w:rPr>
                <w:rFonts w:ascii="Arial Narrow" w:hAnsi="Arial Narrow"/>
                <w:noProof/>
                <w:webHidden/>
              </w:rPr>
              <w:t>6</w:t>
            </w:r>
            <w:r w:rsidR="00180EA6" w:rsidRPr="00180EA6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:rsidR="00180EA6" w:rsidRPr="00180EA6" w:rsidRDefault="00506B43">
          <w:pPr>
            <w:pStyle w:val="TOC2"/>
            <w:tabs>
              <w:tab w:val="right" w:leader="dot" w:pos="9062"/>
            </w:tabs>
            <w:rPr>
              <w:rFonts w:ascii="Arial Narrow" w:eastAsiaTheme="minorEastAsia" w:hAnsi="Arial Narrow"/>
              <w:noProof/>
              <w:lang w:eastAsia="bs-Latn-BA"/>
            </w:rPr>
          </w:pPr>
          <w:hyperlink w:anchor="_Toc478024076" w:history="1">
            <w:r w:rsidR="00180EA6" w:rsidRPr="00180EA6">
              <w:rPr>
                <w:rStyle w:val="Hyperlink"/>
                <w:rFonts w:ascii="Arial Narrow" w:hAnsi="Arial Narrow"/>
                <w:noProof/>
              </w:rPr>
              <w:t>3. DEFINICIJE</w:t>
            </w:r>
            <w:r w:rsidR="00180EA6" w:rsidRPr="00180EA6">
              <w:rPr>
                <w:rFonts w:ascii="Arial Narrow" w:hAnsi="Arial Narrow"/>
                <w:noProof/>
                <w:webHidden/>
              </w:rPr>
              <w:tab/>
            </w:r>
            <w:r w:rsidR="00180EA6" w:rsidRPr="00180EA6">
              <w:rPr>
                <w:rFonts w:ascii="Arial Narrow" w:hAnsi="Arial Narrow"/>
                <w:noProof/>
                <w:webHidden/>
              </w:rPr>
              <w:fldChar w:fldCharType="begin"/>
            </w:r>
            <w:r w:rsidR="00180EA6" w:rsidRPr="00180EA6">
              <w:rPr>
                <w:rFonts w:ascii="Arial Narrow" w:hAnsi="Arial Narrow"/>
                <w:noProof/>
                <w:webHidden/>
              </w:rPr>
              <w:instrText xml:space="preserve"> PAGEREF _Toc478024076 \h </w:instrText>
            </w:r>
            <w:r w:rsidR="00180EA6" w:rsidRPr="00180EA6">
              <w:rPr>
                <w:rFonts w:ascii="Arial Narrow" w:hAnsi="Arial Narrow"/>
                <w:noProof/>
                <w:webHidden/>
              </w:rPr>
            </w:r>
            <w:r w:rsidR="00180EA6" w:rsidRPr="00180EA6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180EA6" w:rsidRPr="00180EA6">
              <w:rPr>
                <w:rFonts w:ascii="Arial Narrow" w:hAnsi="Arial Narrow"/>
                <w:noProof/>
                <w:webHidden/>
              </w:rPr>
              <w:t>6</w:t>
            </w:r>
            <w:r w:rsidR="00180EA6" w:rsidRPr="00180EA6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:rsidR="00180EA6" w:rsidRPr="00180EA6" w:rsidRDefault="00506B43">
          <w:pPr>
            <w:pStyle w:val="TOC2"/>
            <w:tabs>
              <w:tab w:val="right" w:leader="dot" w:pos="9062"/>
            </w:tabs>
            <w:rPr>
              <w:rFonts w:ascii="Arial Narrow" w:eastAsiaTheme="minorEastAsia" w:hAnsi="Arial Narrow"/>
              <w:noProof/>
              <w:lang w:eastAsia="bs-Latn-BA"/>
            </w:rPr>
          </w:pPr>
          <w:hyperlink w:anchor="_Toc478024077" w:history="1">
            <w:r w:rsidR="00180EA6" w:rsidRPr="00180EA6">
              <w:rPr>
                <w:rStyle w:val="Hyperlink"/>
                <w:rFonts w:ascii="Arial Narrow" w:hAnsi="Arial Narrow"/>
                <w:noProof/>
              </w:rPr>
              <w:t>3.1 OSNOVNI POJMOVI</w:t>
            </w:r>
            <w:r w:rsidR="00180EA6" w:rsidRPr="00180EA6">
              <w:rPr>
                <w:rFonts w:ascii="Arial Narrow" w:hAnsi="Arial Narrow"/>
                <w:noProof/>
                <w:webHidden/>
              </w:rPr>
              <w:tab/>
            </w:r>
            <w:r w:rsidR="00180EA6" w:rsidRPr="00180EA6">
              <w:rPr>
                <w:rFonts w:ascii="Arial Narrow" w:hAnsi="Arial Narrow"/>
                <w:noProof/>
                <w:webHidden/>
              </w:rPr>
              <w:fldChar w:fldCharType="begin"/>
            </w:r>
            <w:r w:rsidR="00180EA6" w:rsidRPr="00180EA6">
              <w:rPr>
                <w:rFonts w:ascii="Arial Narrow" w:hAnsi="Arial Narrow"/>
                <w:noProof/>
                <w:webHidden/>
              </w:rPr>
              <w:instrText xml:space="preserve"> PAGEREF _Toc478024077 \h </w:instrText>
            </w:r>
            <w:r w:rsidR="00180EA6" w:rsidRPr="00180EA6">
              <w:rPr>
                <w:rFonts w:ascii="Arial Narrow" w:hAnsi="Arial Narrow"/>
                <w:noProof/>
                <w:webHidden/>
              </w:rPr>
            </w:r>
            <w:r w:rsidR="00180EA6" w:rsidRPr="00180EA6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180EA6" w:rsidRPr="00180EA6">
              <w:rPr>
                <w:rFonts w:ascii="Arial Narrow" w:hAnsi="Arial Narrow"/>
                <w:noProof/>
                <w:webHidden/>
              </w:rPr>
              <w:t>6</w:t>
            </w:r>
            <w:r w:rsidR="00180EA6" w:rsidRPr="00180EA6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:rsidR="00180EA6" w:rsidRPr="00180EA6" w:rsidRDefault="00506B43">
          <w:pPr>
            <w:pStyle w:val="TOC2"/>
            <w:tabs>
              <w:tab w:val="right" w:leader="dot" w:pos="9062"/>
            </w:tabs>
            <w:rPr>
              <w:rFonts w:ascii="Arial Narrow" w:eastAsiaTheme="minorEastAsia" w:hAnsi="Arial Narrow"/>
              <w:noProof/>
              <w:lang w:eastAsia="bs-Latn-BA"/>
            </w:rPr>
          </w:pPr>
          <w:hyperlink w:anchor="_Toc478024078" w:history="1">
            <w:r w:rsidR="00180EA6" w:rsidRPr="00180EA6">
              <w:rPr>
                <w:rStyle w:val="Hyperlink"/>
                <w:rFonts w:ascii="Arial Narrow" w:hAnsi="Arial Narrow"/>
                <w:noProof/>
              </w:rPr>
              <w:t>4. ORGANIZACIJA SPROVOĐENjA I ORGANI ZA SPROVOĐENjE STATISTIČKE AKTIVNOSTI</w:t>
            </w:r>
            <w:r w:rsidR="00180EA6" w:rsidRPr="00180EA6">
              <w:rPr>
                <w:rFonts w:ascii="Arial Narrow" w:hAnsi="Arial Narrow"/>
                <w:noProof/>
                <w:webHidden/>
              </w:rPr>
              <w:tab/>
            </w:r>
            <w:r w:rsidR="00180EA6" w:rsidRPr="00180EA6">
              <w:rPr>
                <w:rFonts w:ascii="Arial Narrow" w:hAnsi="Arial Narrow"/>
                <w:noProof/>
                <w:webHidden/>
              </w:rPr>
              <w:fldChar w:fldCharType="begin"/>
            </w:r>
            <w:r w:rsidR="00180EA6" w:rsidRPr="00180EA6">
              <w:rPr>
                <w:rFonts w:ascii="Arial Narrow" w:hAnsi="Arial Narrow"/>
                <w:noProof/>
                <w:webHidden/>
              </w:rPr>
              <w:instrText xml:space="preserve"> PAGEREF _Toc478024078 \h </w:instrText>
            </w:r>
            <w:r w:rsidR="00180EA6" w:rsidRPr="00180EA6">
              <w:rPr>
                <w:rFonts w:ascii="Arial Narrow" w:hAnsi="Arial Narrow"/>
                <w:noProof/>
                <w:webHidden/>
              </w:rPr>
            </w:r>
            <w:r w:rsidR="00180EA6" w:rsidRPr="00180EA6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180EA6" w:rsidRPr="00180EA6">
              <w:rPr>
                <w:rFonts w:ascii="Arial Narrow" w:hAnsi="Arial Narrow"/>
                <w:noProof/>
                <w:webHidden/>
              </w:rPr>
              <w:t>7</w:t>
            </w:r>
            <w:r w:rsidR="00180EA6" w:rsidRPr="00180EA6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:rsidR="00180EA6" w:rsidRPr="00180EA6" w:rsidRDefault="00506B43">
          <w:pPr>
            <w:pStyle w:val="TOC2"/>
            <w:tabs>
              <w:tab w:val="right" w:leader="dot" w:pos="9062"/>
            </w:tabs>
            <w:rPr>
              <w:rFonts w:ascii="Arial Narrow" w:eastAsiaTheme="minorEastAsia" w:hAnsi="Arial Narrow"/>
              <w:noProof/>
              <w:lang w:eastAsia="bs-Latn-BA"/>
            </w:rPr>
          </w:pPr>
          <w:hyperlink w:anchor="_Toc478024079" w:history="1">
            <w:r w:rsidR="00180EA6" w:rsidRPr="00180EA6">
              <w:rPr>
                <w:rStyle w:val="Hyperlink"/>
                <w:rFonts w:ascii="Arial Narrow" w:hAnsi="Arial Narrow"/>
                <w:noProof/>
              </w:rPr>
              <w:t>5. INSTRUMENTARIJ</w:t>
            </w:r>
            <w:r w:rsidR="00180EA6" w:rsidRPr="00180EA6">
              <w:rPr>
                <w:rFonts w:ascii="Arial Narrow" w:hAnsi="Arial Narrow"/>
                <w:noProof/>
                <w:webHidden/>
              </w:rPr>
              <w:tab/>
            </w:r>
            <w:r w:rsidR="00180EA6" w:rsidRPr="00180EA6">
              <w:rPr>
                <w:rFonts w:ascii="Arial Narrow" w:hAnsi="Arial Narrow"/>
                <w:noProof/>
                <w:webHidden/>
              </w:rPr>
              <w:fldChar w:fldCharType="begin"/>
            </w:r>
            <w:r w:rsidR="00180EA6" w:rsidRPr="00180EA6">
              <w:rPr>
                <w:rFonts w:ascii="Arial Narrow" w:hAnsi="Arial Narrow"/>
                <w:noProof/>
                <w:webHidden/>
              </w:rPr>
              <w:instrText xml:space="preserve"> PAGEREF _Toc478024079 \h </w:instrText>
            </w:r>
            <w:r w:rsidR="00180EA6" w:rsidRPr="00180EA6">
              <w:rPr>
                <w:rFonts w:ascii="Arial Narrow" w:hAnsi="Arial Narrow"/>
                <w:noProof/>
                <w:webHidden/>
              </w:rPr>
            </w:r>
            <w:r w:rsidR="00180EA6" w:rsidRPr="00180EA6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180EA6" w:rsidRPr="00180EA6">
              <w:rPr>
                <w:rFonts w:ascii="Arial Narrow" w:hAnsi="Arial Narrow"/>
                <w:noProof/>
                <w:webHidden/>
              </w:rPr>
              <w:t>7</w:t>
            </w:r>
            <w:r w:rsidR="00180EA6" w:rsidRPr="00180EA6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:rsidR="00180EA6" w:rsidRPr="00180EA6" w:rsidRDefault="00506B43">
          <w:pPr>
            <w:pStyle w:val="TOC2"/>
            <w:tabs>
              <w:tab w:val="right" w:leader="dot" w:pos="9062"/>
            </w:tabs>
            <w:rPr>
              <w:rFonts w:ascii="Arial Narrow" w:eastAsiaTheme="minorEastAsia" w:hAnsi="Arial Narrow"/>
              <w:noProof/>
              <w:lang w:eastAsia="bs-Latn-BA"/>
            </w:rPr>
          </w:pPr>
          <w:hyperlink w:anchor="_Toc478024080" w:history="1">
            <w:r w:rsidR="00180EA6" w:rsidRPr="00180EA6">
              <w:rPr>
                <w:rStyle w:val="Hyperlink"/>
                <w:rFonts w:ascii="Arial Narrow" w:hAnsi="Arial Narrow"/>
                <w:noProof/>
              </w:rPr>
              <w:t>5.1 UPITNIK</w:t>
            </w:r>
            <w:r w:rsidR="00180EA6" w:rsidRPr="00180EA6">
              <w:rPr>
                <w:rFonts w:ascii="Arial Narrow" w:hAnsi="Arial Narrow"/>
                <w:noProof/>
                <w:webHidden/>
              </w:rPr>
              <w:tab/>
            </w:r>
            <w:r w:rsidR="00180EA6" w:rsidRPr="00180EA6">
              <w:rPr>
                <w:rFonts w:ascii="Arial Narrow" w:hAnsi="Arial Narrow"/>
                <w:noProof/>
                <w:webHidden/>
              </w:rPr>
              <w:fldChar w:fldCharType="begin"/>
            </w:r>
            <w:r w:rsidR="00180EA6" w:rsidRPr="00180EA6">
              <w:rPr>
                <w:rFonts w:ascii="Arial Narrow" w:hAnsi="Arial Narrow"/>
                <w:noProof/>
                <w:webHidden/>
              </w:rPr>
              <w:instrText xml:space="preserve"> PAGEREF _Toc478024080 \h </w:instrText>
            </w:r>
            <w:r w:rsidR="00180EA6" w:rsidRPr="00180EA6">
              <w:rPr>
                <w:rFonts w:ascii="Arial Narrow" w:hAnsi="Arial Narrow"/>
                <w:noProof/>
                <w:webHidden/>
              </w:rPr>
            </w:r>
            <w:r w:rsidR="00180EA6" w:rsidRPr="00180EA6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180EA6" w:rsidRPr="00180EA6">
              <w:rPr>
                <w:rFonts w:ascii="Arial Narrow" w:hAnsi="Arial Narrow"/>
                <w:noProof/>
                <w:webHidden/>
              </w:rPr>
              <w:t>7</w:t>
            </w:r>
            <w:r w:rsidR="00180EA6" w:rsidRPr="00180EA6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:rsidR="00180EA6" w:rsidRPr="00180EA6" w:rsidRDefault="00506B43">
          <w:pPr>
            <w:pStyle w:val="TOC2"/>
            <w:tabs>
              <w:tab w:val="right" w:leader="dot" w:pos="9062"/>
            </w:tabs>
            <w:rPr>
              <w:rFonts w:ascii="Arial Narrow" w:eastAsiaTheme="minorEastAsia" w:hAnsi="Arial Narrow"/>
              <w:noProof/>
              <w:lang w:eastAsia="bs-Latn-BA"/>
            </w:rPr>
          </w:pPr>
          <w:hyperlink w:anchor="_Toc478024081" w:history="1">
            <w:r w:rsidR="00180EA6" w:rsidRPr="00180EA6">
              <w:rPr>
                <w:rStyle w:val="Hyperlink"/>
                <w:rFonts w:ascii="Arial Narrow" w:hAnsi="Arial Narrow"/>
                <w:noProof/>
              </w:rPr>
              <w:t>5.2 UPUTSTVO ZA POPUNjAVANjE UPITNIKA</w:t>
            </w:r>
            <w:r w:rsidR="00180EA6" w:rsidRPr="00180EA6">
              <w:rPr>
                <w:rFonts w:ascii="Arial Narrow" w:hAnsi="Arial Narrow"/>
                <w:noProof/>
                <w:webHidden/>
              </w:rPr>
              <w:tab/>
            </w:r>
            <w:r w:rsidR="00180EA6" w:rsidRPr="00180EA6">
              <w:rPr>
                <w:rFonts w:ascii="Arial Narrow" w:hAnsi="Arial Narrow"/>
                <w:noProof/>
                <w:webHidden/>
              </w:rPr>
              <w:fldChar w:fldCharType="begin"/>
            </w:r>
            <w:r w:rsidR="00180EA6" w:rsidRPr="00180EA6">
              <w:rPr>
                <w:rFonts w:ascii="Arial Narrow" w:hAnsi="Arial Narrow"/>
                <w:noProof/>
                <w:webHidden/>
              </w:rPr>
              <w:instrText xml:space="preserve"> PAGEREF _Toc478024081 \h </w:instrText>
            </w:r>
            <w:r w:rsidR="00180EA6" w:rsidRPr="00180EA6">
              <w:rPr>
                <w:rFonts w:ascii="Arial Narrow" w:hAnsi="Arial Narrow"/>
                <w:noProof/>
                <w:webHidden/>
              </w:rPr>
            </w:r>
            <w:r w:rsidR="00180EA6" w:rsidRPr="00180EA6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180EA6" w:rsidRPr="00180EA6">
              <w:rPr>
                <w:rFonts w:ascii="Arial Narrow" w:hAnsi="Arial Narrow"/>
                <w:noProof/>
                <w:webHidden/>
              </w:rPr>
              <w:t>7</w:t>
            </w:r>
            <w:r w:rsidR="00180EA6" w:rsidRPr="00180EA6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:rsidR="00180EA6" w:rsidRPr="00180EA6" w:rsidRDefault="00506B43">
          <w:pPr>
            <w:pStyle w:val="TOC2"/>
            <w:tabs>
              <w:tab w:val="right" w:leader="dot" w:pos="9062"/>
            </w:tabs>
            <w:rPr>
              <w:rFonts w:ascii="Arial Narrow" w:eastAsiaTheme="minorEastAsia" w:hAnsi="Arial Narrow"/>
              <w:noProof/>
              <w:lang w:eastAsia="bs-Latn-BA"/>
            </w:rPr>
          </w:pPr>
          <w:hyperlink w:anchor="_Toc478024082" w:history="1">
            <w:r w:rsidR="00180EA6" w:rsidRPr="00180EA6">
              <w:rPr>
                <w:rStyle w:val="Hyperlink"/>
                <w:rFonts w:ascii="Arial Narrow" w:hAnsi="Arial Narrow"/>
                <w:noProof/>
              </w:rPr>
              <w:t>6. PUBLIKOVANjE/PUBLICIRANJE PODATAKA</w:t>
            </w:r>
            <w:r w:rsidR="00180EA6" w:rsidRPr="00180EA6">
              <w:rPr>
                <w:rFonts w:ascii="Arial Narrow" w:hAnsi="Arial Narrow"/>
                <w:noProof/>
                <w:webHidden/>
              </w:rPr>
              <w:tab/>
            </w:r>
            <w:r w:rsidR="00180EA6" w:rsidRPr="00180EA6">
              <w:rPr>
                <w:rFonts w:ascii="Arial Narrow" w:hAnsi="Arial Narrow"/>
                <w:noProof/>
                <w:webHidden/>
              </w:rPr>
              <w:fldChar w:fldCharType="begin"/>
            </w:r>
            <w:r w:rsidR="00180EA6" w:rsidRPr="00180EA6">
              <w:rPr>
                <w:rFonts w:ascii="Arial Narrow" w:hAnsi="Arial Narrow"/>
                <w:noProof/>
                <w:webHidden/>
              </w:rPr>
              <w:instrText xml:space="preserve"> PAGEREF _Toc478024082 \h </w:instrText>
            </w:r>
            <w:r w:rsidR="00180EA6" w:rsidRPr="00180EA6">
              <w:rPr>
                <w:rFonts w:ascii="Arial Narrow" w:hAnsi="Arial Narrow"/>
                <w:noProof/>
                <w:webHidden/>
              </w:rPr>
            </w:r>
            <w:r w:rsidR="00180EA6" w:rsidRPr="00180EA6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180EA6" w:rsidRPr="00180EA6">
              <w:rPr>
                <w:rFonts w:ascii="Arial Narrow" w:hAnsi="Arial Narrow"/>
                <w:noProof/>
                <w:webHidden/>
              </w:rPr>
              <w:t>7</w:t>
            </w:r>
            <w:r w:rsidR="00180EA6" w:rsidRPr="00180EA6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:rsidR="005A0B0F" w:rsidRDefault="005A0B0F">
          <w:r>
            <w:rPr>
              <w:b/>
              <w:bCs/>
              <w:noProof/>
            </w:rPr>
            <w:fldChar w:fldCharType="end"/>
          </w:r>
        </w:p>
      </w:sdtContent>
    </w:sdt>
    <w:p w:rsidR="0091108E" w:rsidRPr="0091108E" w:rsidRDefault="0091108E" w:rsidP="0091108E">
      <w:pPr>
        <w:tabs>
          <w:tab w:val="right" w:leader="dot" w:pos="9062"/>
        </w:tabs>
        <w:spacing w:after="100"/>
        <w:rPr>
          <w:rFonts w:ascii="Arial Narrow" w:eastAsiaTheme="minorEastAsia" w:hAnsi="Arial Narrow"/>
          <w:noProof/>
          <w:lang w:eastAsia="bs-Latn-BA"/>
        </w:rPr>
      </w:pPr>
    </w:p>
    <w:p w:rsidR="00B414AE" w:rsidRDefault="00B414AE" w:rsidP="00B414AE">
      <w:pPr>
        <w:rPr>
          <w:rFonts w:ascii="Arial Narrow" w:eastAsiaTheme="majorEastAsia" w:hAnsi="Arial Narrow" w:cstheme="majorBidi"/>
          <w:b/>
          <w:bCs/>
          <w:color w:val="365F91" w:themeColor="accent1" w:themeShade="BF"/>
          <w:sz w:val="28"/>
          <w:szCs w:val="28"/>
        </w:rPr>
      </w:pPr>
    </w:p>
    <w:p w:rsidR="00B414AE" w:rsidRDefault="00B414AE" w:rsidP="00BB7EFA">
      <w:pPr>
        <w:rPr>
          <w:rFonts w:ascii="Arial Narrow" w:eastAsiaTheme="majorEastAsia" w:hAnsi="Arial Narrow" w:cstheme="majorBidi"/>
          <w:b/>
          <w:bCs/>
          <w:color w:val="365F91" w:themeColor="accent1" w:themeShade="BF"/>
          <w:sz w:val="28"/>
          <w:szCs w:val="28"/>
        </w:rPr>
      </w:pPr>
    </w:p>
    <w:p w:rsidR="00B414AE" w:rsidRDefault="00B414AE" w:rsidP="00BB7EFA">
      <w:pPr>
        <w:rPr>
          <w:rFonts w:ascii="Arial Narrow" w:eastAsiaTheme="majorEastAsia" w:hAnsi="Arial Narrow" w:cstheme="majorBidi"/>
          <w:b/>
          <w:bCs/>
          <w:color w:val="365F91" w:themeColor="accent1" w:themeShade="BF"/>
          <w:sz w:val="28"/>
          <w:szCs w:val="28"/>
        </w:rPr>
      </w:pPr>
    </w:p>
    <w:p w:rsidR="00B414AE" w:rsidRDefault="00B414AE" w:rsidP="00BB7EFA">
      <w:pPr>
        <w:rPr>
          <w:rFonts w:ascii="Arial Narrow" w:eastAsiaTheme="majorEastAsia" w:hAnsi="Arial Narrow" w:cstheme="majorBidi"/>
          <w:b/>
          <w:bCs/>
          <w:color w:val="365F91" w:themeColor="accent1" w:themeShade="BF"/>
          <w:sz w:val="28"/>
          <w:szCs w:val="28"/>
        </w:rPr>
      </w:pPr>
    </w:p>
    <w:p w:rsidR="00B414AE" w:rsidRDefault="00B414AE" w:rsidP="00BB7EFA">
      <w:pPr>
        <w:rPr>
          <w:rFonts w:ascii="Arial Narrow" w:eastAsiaTheme="majorEastAsia" w:hAnsi="Arial Narrow" w:cstheme="majorBidi"/>
          <w:b/>
          <w:bCs/>
          <w:color w:val="365F91" w:themeColor="accent1" w:themeShade="BF"/>
          <w:sz w:val="28"/>
          <w:szCs w:val="28"/>
        </w:rPr>
      </w:pPr>
    </w:p>
    <w:p w:rsidR="00B414AE" w:rsidRDefault="00B414AE" w:rsidP="00BB7EFA">
      <w:pPr>
        <w:rPr>
          <w:rFonts w:ascii="Arial Narrow" w:eastAsiaTheme="majorEastAsia" w:hAnsi="Arial Narrow" w:cstheme="majorBidi"/>
          <w:b/>
          <w:bCs/>
          <w:color w:val="365F91" w:themeColor="accent1" w:themeShade="BF"/>
          <w:sz w:val="28"/>
          <w:szCs w:val="28"/>
        </w:rPr>
      </w:pPr>
    </w:p>
    <w:p w:rsidR="00B414AE" w:rsidRDefault="00B414AE" w:rsidP="00BB7EFA">
      <w:pPr>
        <w:rPr>
          <w:rFonts w:ascii="Arial Narrow" w:eastAsiaTheme="majorEastAsia" w:hAnsi="Arial Narrow" w:cstheme="majorBidi"/>
          <w:b/>
          <w:bCs/>
          <w:color w:val="365F91" w:themeColor="accent1" w:themeShade="BF"/>
          <w:sz w:val="28"/>
          <w:szCs w:val="28"/>
        </w:rPr>
      </w:pPr>
    </w:p>
    <w:p w:rsidR="00B414AE" w:rsidRDefault="00B414AE" w:rsidP="00BB7EFA">
      <w:pPr>
        <w:rPr>
          <w:rFonts w:ascii="Arial Narrow" w:eastAsiaTheme="majorEastAsia" w:hAnsi="Arial Narrow" w:cstheme="majorBidi"/>
          <w:b/>
          <w:bCs/>
          <w:color w:val="365F91" w:themeColor="accent1" w:themeShade="BF"/>
          <w:sz w:val="28"/>
          <w:szCs w:val="28"/>
        </w:rPr>
      </w:pPr>
    </w:p>
    <w:p w:rsidR="00B414AE" w:rsidRDefault="00B414AE" w:rsidP="00BB7EFA">
      <w:pPr>
        <w:rPr>
          <w:rFonts w:ascii="Arial Narrow" w:eastAsiaTheme="majorEastAsia" w:hAnsi="Arial Narrow" w:cstheme="majorBidi"/>
          <w:b/>
          <w:bCs/>
          <w:color w:val="365F91" w:themeColor="accent1" w:themeShade="BF"/>
          <w:sz w:val="28"/>
          <w:szCs w:val="28"/>
        </w:rPr>
      </w:pPr>
    </w:p>
    <w:p w:rsidR="00B414AE" w:rsidRDefault="00B414AE" w:rsidP="00BB7EFA">
      <w:pPr>
        <w:rPr>
          <w:rFonts w:ascii="Arial Narrow" w:eastAsiaTheme="majorEastAsia" w:hAnsi="Arial Narrow" w:cstheme="majorBidi"/>
          <w:b/>
          <w:bCs/>
          <w:color w:val="365F91" w:themeColor="accent1" w:themeShade="BF"/>
          <w:sz w:val="28"/>
          <w:szCs w:val="28"/>
        </w:rPr>
      </w:pPr>
    </w:p>
    <w:p w:rsidR="00B414AE" w:rsidRDefault="00B414AE" w:rsidP="00BB7EFA">
      <w:pPr>
        <w:rPr>
          <w:rFonts w:ascii="Arial Narrow" w:eastAsiaTheme="majorEastAsia" w:hAnsi="Arial Narrow" w:cstheme="majorBidi"/>
          <w:b/>
          <w:bCs/>
          <w:color w:val="365F91" w:themeColor="accent1" w:themeShade="BF"/>
          <w:sz w:val="28"/>
          <w:szCs w:val="28"/>
        </w:rPr>
      </w:pPr>
    </w:p>
    <w:p w:rsidR="00B414AE" w:rsidRDefault="00B414AE" w:rsidP="00BB7EFA">
      <w:pPr>
        <w:rPr>
          <w:rFonts w:ascii="Arial Narrow" w:eastAsiaTheme="majorEastAsia" w:hAnsi="Arial Narrow" w:cstheme="majorBidi"/>
          <w:b/>
          <w:bCs/>
          <w:color w:val="365F91" w:themeColor="accent1" w:themeShade="BF"/>
          <w:sz w:val="28"/>
          <w:szCs w:val="28"/>
        </w:rPr>
      </w:pPr>
    </w:p>
    <w:p w:rsidR="00B414AE" w:rsidRDefault="00B414AE" w:rsidP="00BB7EFA">
      <w:pPr>
        <w:rPr>
          <w:rFonts w:ascii="Arial Narrow" w:eastAsiaTheme="majorEastAsia" w:hAnsi="Arial Narrow" w:cstheme="majorBidi"/>
          <w:b/>
          <w:bCs/>
          <w:color w:val="365F91" w:themeColor="accent1" w:themeShade="BF"/>
          <w:sz w:val="28"/>
          <w:szCs w:val="28"/>
        </w:rPr>
      </w:pPr>
    </w:p>
    <w:p w:rsidR="00BB7EFA" w:rsidRPr="00B60F02" w:rsidRDefault="00BB7EFA" w:rsidP="005A0B0F">
      <w:pPr>
        <w:pStyle w:val="Heading2"/>
        <w:numPr>
          <w:ilvl w:val="0"/>
          <w:numId w:val="0"/>
        </w:numPr>
        <w:ind w:left="576" w:hanging="576"/>
        <w:rPr>
          <w:rFonts w:ascii="Arial Narrow" w:hAnsi="Arial Narrow"/>
          <w:sz w:val="28"/>
          <w:szCs w:val="28"/>
        </w:rPr>
      </w:pPr>
      <w:bookmarkStart w:id="61" w:name="_Toc478024068"/>
      <w:r w:rsidRPr="00B60F02">
        <w:rPr>
          <w:rFonts w:ascii="Arial Narrow" w:hAnsi="Arial Narrow"/>
          <w:sz w:val="28"/>
          <w:szCs w:val="28"/>
        </w:rPr>
        <w:t>1. PRAVNI OSNOV</w:t>
      </w:r>
      <w:bookmarkEnd w:id="61"/>
    </w:p>
    <w:p w:rsidR="005A0B0F" w:rsidRPr="00B60F02" w:rsidRDefault="005A0B0F" w:rsidP="00BB7EFA">
      <w:pPr>
        <w:jc w:val="both"/>
        <w:rPr>
          <w:rFonts w:ascii="Arial Narrow" w:hAnsi="Arial Narrow"/>
        </w:rPr>
      </w:pPr>
    </w:p>
    <w:p w:rsidR="00BB7EFA" w:rsidRPr="00B60F02" w:rsidRDefault="00BB7EFA" w:rsidP="00BB7EFA">
      <w:pPr>
        <w:jc w:val="both"/>
        <w:rPr>
          <w:rFonts w:ascii="Arial Narrow" w:hAnsi="Arial Narrow"/>
        </w:rPr>
      </w:pPr>
      <w:r w:rsidRPr="00B60F02">
        <w:rPr>
          <w:rFonts w:ascii="Arial Narrow" w:hAnsi="Arial Narrow"/>
        </w:rPr>
        <w:t>Statističko istraživanje, Mjesečni izvještaj o prodaji proizvoda poljoprivrede i ribarstva iz vlastite proizvodnje poljoprivrednih poslovnih subjekata i zemljoradničkih zadruga (TRG-33) se sprovodi u skladu sa Zakonom o statistici u Federaciji BiH ("Službene novine FBiH", br. 63/3 i 9/09) i Godišnjim planom o provođenja statističkih istraživanja od interesa za Federaciju Bosne i Hercegovine.</w:t>
      </w:r>
    </w:p>
    <w:p w:rsidR="00BB7EFA" w:rsidRPr="00B60F02" w:rsidRDefault="00BB7EFA" w:rsidP="005A0B0F">
      <w:pPr>
        <w:pStyle w:val="Heading2"/>
        <w:numPr>
          <w:ilvl w:val="0"/>
          <w:numId w:val="0"/>
        </w:numPr>
        <w:ind w:left="576" w:hanging="576"/>
        <w:rPr>
          <w:rFonts w:ascii="Arial Narrow" w:hAnsi="Arial Narrow"/>
          <w:sz w:val="28"/>
          <w:szCs w:val="28"/>
        </w:rPr>
      </w:pPr>
      <w:bookmarkStart w:id="62" w:name="_Toc476645992"/>
      <w:bookmarkStart w:id="63" w:name="_Toc476815393"/>
      <w:bookmarkStart w:id="64" w:name="_Toc477257408"/>
      <w:bookmarkStart w:id="65" w:name="_Toc477257468"/>
      <w:bookmarkStart w:id="66" w:name="_Toc478024069"/>
      <w:r w:rsidRPr="00B60F02">
        <w:rPr>
          <w:rFonts w:ascii="Arial Narrow" w:hAnsi="Arial Narrow"/>
          <w:sz w:val="28"/>
          <w:szCs w:val="28"/>
        </w:rPr>
        <w:t>2. METODOLOŠKE OSNOVE</w:t>
      </w:r>
      <w:bookmarkStart w:id="67" w:name="_Toc476645993"/>
      <w:bookmarkEnd w:id="62"/>
      <w:bookmarkEnd w:id="63"/>
      <w:bookmarkEnd w:id="64"/>
      <w:bookmarkEnd w:id="65"/>
      <w:bookmarkEnd w:id="66"/>
    </w:p>
    <w:p w:rsidR="00BB7EFA" w:rsidRPr="00B60F02" w:rsidRDefault="00BB7EFA" w:rsidP="005A0B0F">
      <w:pPr>
        <w:pStyle w:val="Heading2"/>
        <w:numPr>
          <w:ilvl w:val="0"/>
          <w:numId w:val="0"/>
        </w:numPr>
        <w:ind w:left="576" w:hanging="576"/>
        <w:rPr>
          <w:rFonts w:ascii="Arial Narrow" w:hAnsi="Arial Narrow"/>
          <w:sz w:val="24"/>
          <w:szCs w:val="24"/>
        </w:rPr>
      </w:pPr>
      <w:bookmarkStart w:id="68" w:name="_Toc476815394"/>
      <w:bookmarkStart w:id="69" w:name="_Toc477257409"/>
      <w:bookmarkStart w:id="70" w:name="_Toc477257469"/>
      <w:bookmarkStart w:id="71" w:name="_Toc478024070"/>
      <w:r w:rsidRPr="00B60F02">
        <w:rPr>
          <w:rFonts w:ascii="Arial Narrow" w:hAnsi="Arial Narrow"/>
          <w:sz w:val="24"/>
          <w:szCs w:val="24"/>
        </w:rPr>
        <w:t>2.1 CILj I SADRŽAJ</w:t>
      </w:r>
      <w:bookmarkEnd w:id="67"/>
      <w:bookmarkEnd w:id="68"/>
      <w:bookmarkEnd w:id="69"/>
      <w:bookmarkEnd w:id="70"/>
      <w:bookmarkEnd w:id="71"/>
    </w:p>
    <w:p w:rsidR="00BB7EFA" w:rsidRPr="00B60F02" w:rsidRDefault="00BB7EFA" w:rsidP="00BB7EFA">
      <w:pPr>
        <w:jc w:val="both"/>
        <w:rPr>
          <w:rFonts w:ascii="Arial Narrow" w:hAnsi="Arial Narrow"/>
        </w:rPr>
      </w:pPr>
      <w:r w:rsidRPr="00B60F02">
        <w:rPr>
          <w:rFonts w:ascii="Arial Narrow" w:hAnsi="Arial Narrow"/>
        </w:rPr>
        <w:t>Cilj istraživanja je da se obezbijede podaci o prodaji poljoprivrednih proizvoda i ribarstva iz vlastite proizvodnje prema teritoriji na kojoj je izvršena proizvodnja, izražena u količini i vrijednosti. U tu svrhu ovim izvještajem se prikupljaju sljedeći podaci za poljoprivredne proizvode, odnosno grupe proizvoda:</w:t>
      </w:r>
    </w:p>
    <w:p w:rsidR="00BB7EFA" w:rsidRPr="00B60F02" w:rsidRDefault="00BB7EFA" w:rsidP="00BB7EFA">
      <w:pPr>
        <w:jc w:val="both"/>
        <w:rPr>
          <w:rFonts w:ascii="Arial Narrow" w:hAnsi="Arial Narrow"/>
        </w:rPr>
      </w:pPr>
      <w:r w:rsidRPr="00B60F02">
        <w:rPr>
          <w:rFonts w:ascii="Arial Narrow" w:hAnsi="Arial Narrow"/>
        </w:rPr>
        <w:t>1. Količina prodatih poljoprivrednih proizvoda sopstvene proizvodnje u toku izvještajnog perioda,</w:t>
      </w:r>
    </w:p>
    <w:p w:rsidR="00BB7EFA" w:rsidRPr="00B60F02" w:rsidRDefault="00BB7EFA" w:rsidP="00BB7EFA">
      <w:pPr>
        <w:jc w:val="both"/>
        <w:rPr>
          <w:rFonts w:ascii="Arial Narrow" w:hAnsi="Arial Narrow"/>
        </w:rPr>
      </w:pPr>
      <w:r w:rsidRPr="00B60F02">
        <w:rPr>
          <w:rFonts w:ascii="Arial Narrow" w:hAnsi="Arial Narrow"/>
        </w:rPr>
        <w:t>2. Vrijednost prodatih poljoprivrednih proizvoda sopstvene proizvodnje u toku izvještajnog perioda,</w:t>
      </w:r>
    </w:p>
    <w:p w:rsidR="00BB7EFA" w:rsidRPr="00B60F02" w:rsidRDefault="00BB7EFA" w:rsidP="00BB7EFA">
      <w:pPr>
        <w:jc w:val="both"/>
        <w:rPr>
          <w:rFonts w:ascii="Arial Narrow" w:hAnsi="Arial Narrow"/>
        </w:rPr>
      </w:pPr>
      <w:r w:rsidRPr="00B60F02">
        <w:rPr>
          <w:rFonts w:ascii="Arial Narrow" w:hAnsi="Arial Narrow"/>
        </w:rPr>
        <w:t>3. Prosječna cijena po jedinici mjere prodatih poljoprivrednih proizvoda sopstvene proizvodnje u toku izvještajnog perioda.</w:t>
      </w:r>
    </w:p>
    <w:p w:rsidR="00BB7EFA" w:rsidRPr="00B60F02" w:rsidRDefault="00BB7EFA" w:rsidP="00BB7EFA">
      <w:pPr>
        <w:jc w:val="both"/>
        <w:rPr>
          <w:rFonts w:ascii="Arial Narrow" w:hAnsi="Arial Narrow"/>
        </w:rPr>
      </w:pPr>
      <w:r w:rsidRPr="00B60F02">
        <w:rPr>
          <w:rFonts w:ascii="Arial Narrow" w:hAnsi="Arial Narrow"/>
        </w:rPr>
        <w:t>Rezultati dobijeni na osnovu ovog istraživanja se koriste za dobivanje podataka o prodatim količinama, vrijednostima i prosječnim cijenama poljoprivrednih proizvoda za potrebe nacionalnih računa, izračunavanje indeksa fizičkog obima poljoprivredne proizvodnje, ekonomskih računa u poljoprivredi i indeksa cijena poljoprivrednih proizvoda.</w:t>
      </w:r>
    </w:p>
    <w:p w:rsidR="00BB7EFA" w:rsidRPr="00B60F02" w:rsidRDefault="00BB7EFA" w:rsidP="005A0B0F">
      <w:pPr>
        <w:pStyle w:val="Heading2"/>
        <w:numPr>
          <w:ilvl w:val="0"/>
          <w:numId w:val="0"/>
        </w:numPr>
        <w:ind w:left="576" w:hanging="576"/>
        <w:rPr>
          <w:rFonts w:ascii="Arial Narrow" w:hAnsi="Arial Narrow"/>
          <w:sz w:val="24"/>
          <w:szCs w:val="24"/>
        </w:rPr>
      </w:pPr>
      <w:bookmarkStart w:id="72" w:name="_Toc476645994"/>
      <w:bookmarkStart w:id="73" w:name="_Toc476815395"/>
      <w:bookmarkStart w:id="74" w:name="_Toc477257410"/>
      <w:bookmarkStart w:id="75" w:name="_Toc477257470"/>
      <w:bookmarkStart w:id="76" w:name="_Toc478024071"/>
      <w:r w:rsidRPr="00B60F02">
        <w:rPr>
          <w:rFonts w:ascii="Arial Narrow" w:hAnsi="Arial Narrow"/>
          <w:sz w:val="24"/>
          <w:szCs w:val="24"/>
        </w:rPr>
        <w:t>2.2 JEDINICE POSMATRANjA/PROMATRANJ</w:t>
      </w:r>
      <w:bookmarkEnd w:id="72"/>
      <w:r w:rsidRPr="00B60F02">
        <w:rPr>
          <w:rFonts w:ascii="Arial Narrow" w:hAnsi="Arial Narrow"/>
          <w:sz w:val="24"/>
          <w:szCs w:val="24"/>
        </w:rPr>
        <w:t>A</w:t>
      </w:r>
      <w:bookmarkEnd w:id="73"/>
      <w:bookmarkEnd w:id="74"/>
      <w:bookmarkEnd w:id="75"/>
      <w:bookmarkEnd w:id="76"/>
    </w:p>
    <w:p w:rsidR="00BB7EFA" w:rsidRPr="00B60F02" w:rsidRDefault="00056A22" w:rsidP="00BB7EFA">
      <w:pPr>
        <w:jc w:val="both"/>
        <w:rPr>
          <w:rFonts w:ascii="Arial Narrow" w:hAnsi="Arial Narrow"/>
        </w:rPr>
      </w:pPr>
      <w:r w:rsidRPr="00056A22">
        <w:rPr>
          <w:rFonts w:ascii="Arial Narrow" w:hAnsi="Arial Narrow"/>
        </w:rPr>
        <w:t xml:space="preserve">Ovim istraživanjima prikupljaju se podaci o otkupu i prodaji poljoprivrednih proizvoda: količina (u tonama, hilj. kom., hilj. lit), vrijednost (u KM) i prosječne cijene (u KM)  poljoprivrednih proizvoda za referentni mjesec. </w:t>
      </w:r>
      <w:r w:rsidR="00BB7EFA" w:rsidRPr="00B60F02">
        <w:rPr>
          <w:rFonts w:ascii="Arial Narrow" w:hAnsi="Arial Narrow"/>
        </w:rPr>
        <w:t>Jedinice posmatranja su poslovni subjekti-pravne osobe i dijelovi poslovnih osoba koji prodaju vlastite/sopstvene poljoprivredne proizvode neposredno na tržištu</w:t>
      </w:r>
      <w:r w:rsidR="00905CA2" w:rsidRPr="00B60F02">
        <w:rPr>
          <w:rFonts w:ascii="Arial Narrow" w:hAnsi="Arial Narrow"/>
        </w:rPr>
        <w:t>.</w:t>
      </w:r>
    </w:p>
    <w:p w:rsidR="00BB7EFA" w:rsidRPr="00B60F02" w:rsidRDefault="00BB7EFA" w:rsidP="005A0B0F">
      <w:pPr>
        <w:pStyle w:val="Heading2"/>
        <w:numPr>
          <w:ilvl w:val="0"/>
          <w:numId w:val="0"/>
        </w:numPr>
        <w:ind w:left="576" w:hanging="576"/>
        <w:rPr>
          <w:rFonts w:ascii="Arial Narrow" w:hAnsi="Arial Narrow"/>
          <w:sz w:val="24"/>
          <w:szCs w:val="24"/>
        </w:rPr>
      </w:pPr>
      <w:bookmarkStart w:id="77" w:name="_Toc476645995"/>
      <w:bookmarkStart w:id="78" w:name="_Toc476815396"/>
      <w:bookmarkStart w:id="79" w:name="_Toc477257411"/>
      <w:bookmarkStart w:id="80" w:name="_Toc477257471"/>
      <w:bookmarkStart w:id="81" w:name="_Toc478024072"/>
      <w:r w:rsidRPr="00B60F02">
        <w:rPr>
          <w:rFonts w:ascii="Arial Narrow" w:hAnsi="Arial Narrow"/>
          <w:sz w:val="24"/>
          <w:szCs w:val="24"/>
        </w:rPr>
        <w:t>2.3 OBUHVAT ISTRAŽIVANJA (JEDINICE POSMATRANJA)</w:t>
      </w:r>
      <w:bookmarkEnd w:id="77"/>
      <w:bookmarkEnd w:id="78"/>
      <w:bookmarkEnd w:id="79"/>
      <w:bookmarkEnd w:id="80"/>
      <w:bookmarkEnd w:id="81"/>
    </w:p>
    <w:p w:rsidR="00BB7EFA" w:rsidRPr="00B60F02" w:rsidRDefault="00BB7EFA" w:rsidP="00BB7EFA">
      <w:pPr>
        <w:jc w:val="both"/>
        <w:rPr>
          <w:rFonts w:ascii="Arial Narrow" w:hAnsi="Arial Narrow"/>
        </w:rPr>
      </w:pPr>
      <w:r w:rsidRPr="00B60F02">
        <w:rPr>
          <w:rFonts w:ascii="Arial Narrow" w:hAnsi="Arial Narrow"/>
        </w:rPr>
        <w:t>Izvještajne jedinice za mjesečni izvještaj o prodaji poljoprivrednih proizvoda vlastite proizvodnje poslovnih subjekata i zemljoradničkih zadruga (obrazac TRG-33) su poslovni subjekti i dijelovi poslovnih subjekata razvrstani u područje A (Poljoprivreda, šumarstvo i ribolov) prema KD BiH 2010. Adresar izvještajnih jedinica za ovaj izvještaj formira se na osnovu Statističkog poslovnog registra (SPR).</w:t>
      </w:r>
    </w:p>
    <w:p w:rsidR="00BB7EFA" w:rsidRPr="00B60F02" w:rsidRDefault="00BB7EFA" w:rsidP="005A0B0F">
      <w:pPr>
        <w:pStyle w:val="Heading2"/>
        <w:numPr>
          <w:ilvl w:val="0"/>
          <w:numId w:val="0"/>
        </w:numPr>
        <w:rPr>
          <w:rFonts w:ascii="Arial Narrow" w:hAnsi="Arial Narrow"/>
          <w:sz w:val="24"/>
          <w:szCs w:val="24"/>
        </w:rPr>
      </w:pPr>
      <w:bookmarkStart w:id="82" w:name="_Toc476645996"/>
      <w:bookmarkStart w:id="83" w:name="_Toc476815397"/>
      <w:bookmarkStart w:id="84" w:name="_Toc477257412"/>
      <w:bookmarkStart w:id="85" w:name="_Toc477257472"/>
      <w:bookmarkStart w:id="86" w:name="_Toc478024073"/>
      <w:r w:rsidRPr="00B60F02">
        <w:rPr>
          <w:rFonts w:ascii="Arial Narrow" w:hAnsi="Arial Narrow"/>
          <w:sz w:val="24"/>
          <w:szCs w:val="24"/>
        </w:rPr>
        <w:t>2.4 METOD</w:t>
      </w:r>
      <w:bookmarkEnd w:id="82"/>
      <w:bookmarkEnd w:id="83"/>
      <w:bookmarkEnd w:id="84"/>
      <w:bookmarkEnd w:id="85"/>
      <w:bookmarkEnd w:id="86"/>
    </w:p>
    <w:p w:rsidR="00905CA2" w:rsidRPr="00B60F02" w:rsidRDefault="00BB7EFA" w:rsidP="00BB7EFA">
      <w:pPr>
        <w:jc w:val="both"/>
        <w:rPr>
          <w:rFonts w:ascii="Arial Narrow" w:hAnsi="Arial Narrow"/>
        </w:rPr>
      </w:pPr>
      <w:r w:rsidRPr="00B60F02">
        <w:rPr>
          <w:rFonts w:ascii="Arial Narrow" w:hAnsi="Arial Narrow"/>
        </w:rPr>
        <w:t xml:space="preserve">Prikupljanje podataka provodi se izvještajnim metodom tj. obracsem. Svaka izvještajna jedinica na obrascu, na osnovu svoje poslovne evidencije dokumentacije, upisuje količine, vrijednost i prosječnu cijenu po jedinici mjere prodatih poljoprivrednih proizvoda. Izvještajne jedinice dostavljaju podatke za sve svoje poslovne jedinice. Izvještavanje se provodi u mjesečnoj periodici. </w:t>
      </w:r>
    </w:p>
    <w:p w:rsidR="00905CA2" w:rsidRPr="00B60F02" w:rsidRDefault="005A0B0F" w:rsidP="005A0B0F">
      <w:pPr>
        <w:pStyle w:val="Heading2"/>
        <w:numPr>
          <w:ilvl w:val="0"/>
          <w:numId w:val="0"/>
        </w:numPr>
        <w:rPr>
          <w:rFonts w:ascii="Arial Narrow" w:hAnsi="Arial Narrow"/>
          <w:sz w:val="24"/>
          <w:szCs w:val="24"/>
        </w:rPr>
      </w:pPr>
      <w:bookmarkStart w:id="87" w:name="_Toc478024074"/>
      <w:r w:rsidRPr="00B60F02">
        <w:rPr>
          <w:rFonts w:ascii="Arial Narrow" w:hAnsi="Arial Narrow"/>
          <w:sz w:val="24"/>
          <w:szCs w:val="24"/>
        </w:rPr>
        <w:lastRenderedPageBreak/>
        <w:t>2.5</w:t>
      </w:r>
      <w:r w:rsidR="00905CA2" w:rsidRPr="00B60F02">
        <w:rPr>
          <w:rFonts w:ascii="Arial Narrow" w:hAnsi="Arial Narrow"/>
          <w:sz w:val="24"/>
          <w:szCs w:val="24"/>
        </w:rPr>
        <w:t xml:space="preserve"> ROKOVI ZA PRIKUPLjANjE PODATAKA</w:t>
      </w:r>
      <w:bookmarkEnd w:id="87"/>
    </w:p>
    <w:p w:rsidR="00905CA2" w:rsidRPr="00B60F02" w:rsidRDefault="00BB7EFA" w:rsidP="00BB7EFA">
      <w:pPr>
        <w:jc w:val="both"/>
        <w:rPr>
          <w:rFonts w:ascii="Arial Narrow" w:hAnsi="Arial Narrow"/>
        </w:rPr>
      </w:pPr>
      <w:r w:rsidRPr="00B60F02">
        <w:rPr>
          <w:rFonts w:ascii="Arial Narrow" w:hAnsi="Arial Narrow"/>
        </w:rPr>
        <w:t>Izvještajne jedinice, popunjene obrasce dostavljaju Kantonalnim službama za statistiku Federalnog zavoda za statistiku Federacije Bosne i Hercegovine. Rok za dostavu upitnika izvještajnim jedinicama je 5 dana po isteku izvještajnog mjeseca. Službe za statistiku</w:t>
      </w:r>
      <w:r w:rsidR="00905CA2" w:rsidRPr="00B60F02">
        <w:rPr>
          <w:rFonts w:ascii="Arial Narrow" w:hAnsi="Arial Narrow"/>
        </w:rPr>
        <w:t xml:space="preserve"> FZS</w:t>
      </w:r>
      <w:r w:rsidRPr="00B60F02">
        <w:rPr>
          <w:rFonts w:ascii="Arial Narrow" w:hAnsi="Arial Narrow"/>
        </w:rPr>
        <w:t xml:space="preserve"> prekontrolisane izvještaje dostavljaju 10 dana po isteku izvještajnog mjeseca</w:t>
      </w:r>
      <w:r w:rsidR="00905CA2" w:rsidRPr="00B60F02">
        <w:rPr>
          <w:rFonts w:ascii="Arial Narrow" w:hAnsi="Arial Narrow"/>
        </w:rPr>
        <w:t xml:space="preserve"> Federalnom zavodu za statistiku u Sarajvu</w:t>
      </w:r>
      <w:r w:rsidRPr="00B60F02">
        <w:rPr>
          <w:rFonts w:ascii="Arial Narrow" w:hAnsi="Arial Narrow"/>
        </w:rPr>
        <w:t>.</w:t>
      </w:r>
      <w:r w:rsidR="00905CA2" w:rsidRPr="00B60F02">
        <w:rPr>
          <w:rFonts w:ascii="Arial Narrow" w:hAnsi="Arial Narrow"/>
        </w:rPr>
        <w:t xml:space="preserve"> Rok za izradu saopćenja je 25 dana po isteku referentnog mjeseca.</w:t>
      </w:r>
    </w:p>
    <w:p w:rsidR="00905CA2" w:rsidRPr="00B60F02" w:rsidRDefault="00905CA2" w:rsidP="005A0B0F">
      <w:pPr>
        <w:pStyle w:val="Heading2"/>
        <w:numPr>
          <w:ilvl w:val="0"/>
          <w:numId w:val="0"/>
        </w:numPr>
        <w:rPr>
          <w:rFonts w:ascii="Arial Narrow" w:hAnsi="Arial Narrow"/>
          <w:sz w:val="24"/>
          <w:szCs w:val="24"/>
        </w:rPr>
      </w:pPr>
      <w:bookmarkStart w:id="88" w:name="_Toc478024075"/>
      <w:r w:rsidRPr="00B60F02">
        <w:rPr>
          <w:rFonts w:ascii="Arial Narrow" w:hAnsi="Arial Narrow"/>
          <w:sz w:val="24"/>
          <w:szCs w:val="24"/>
        </w:rPr>
        <w:t>2.6 IZVORI ZA PRIKUPLjANjE PODATAKA</w:t>
      </w:r>
      <w:bookmarkEnd w:id="88"/>
    </w:p>
    <w:p w:rsidR="00BB7EFA" w:rsidRPr="00B60F02" w:rsidRDefault="00BB7EFA" w:rsidP="00BB7EFA">
      <w:pPr>
        <w:jc w:val="both"/>
        <w:rPr>
          <w:rFonts w:ascii="Arial Narrow" w:hAnsi="Arial Narrow"/>
        </w:rPr>
      </w:pPr>
      <w:r w:rsidRPr="00B60F02">
        <w:rPr>
          <w:rFonts w:ascii="Arial Narrow" w:hAnsi="Arial Narrow"/>
        </w:rPr>
        <w:t>Izvor</w:t>
      </w:r>
      <w:r w:rsidR="00905CA2" w:rsidRPr="00B60F02">
        <w:rPr>
          <w:rFonts w:ascii="Arial Narrow" w:hAnsi="Arial Narrow"/>
        </w:rPr>
        <w:t>i</w:t>
      </w:r>
      <w:r w:rsidRPr="00B60F02">
        <w:rPr>
          <w:rFonts w:ascii="Arial Narrow" w:hAnsi="Arial Narrow"/>
        </w:rPr>
        <w:t xml:space="preserve"> za sastavljanje izvještaja su knjigovodstvena i druga dokumentacija kojom raspolažu izvještajne jedinice koje sastavljaju izvještaje.</w:t>
      </w:r>
    </w:p>
    <w:p w:rsidR="00B60F02" w:rsidRPr="00B60F02" w:rsidRDefault="00B60F02" w:rsidP="005A0B0F">
      <w:pPr>
        <w:pStyle w:val="Heading2"/>
        <w:numPr>
          <w:ilvl w:val="0"/>
          <w:numId w:val="0"/>
        </w:numPr>
        <w:ind w:left="576" w:hanging="576"/>
        <w:rPr>
          <w:rFonts w:ascii="Arial Narrow" w:hAnsi="Arial Narrow"/>
          <w:sz w:val="28"/>
          <w:szCs w:val="28"/>
        </w:rPr>
      </w:pPr>
      <w:bookmarkStart w:id="89" w:name="_Toc476645997"/>
      <w:bookmarkStart w:id="90" w:name="_Toc476815398"/>
      <w:bookmarkStart w:id="91" w:name="_Toc477257413"/>
      <w:bookmarkStart w:id="92" w:name="_Toc477257473"/>
      <w:bookmarkStart w:id="93" w:name="_Toc478024076"/>
    </w:p>
    <w:p w:rsidR="00B60F02" w:rsidRPr="00B60F02" w:rsidRDefault="00B60F02" w:rsidP="005A0B0F">
      <w:pPr>
        <w:pStyle w:val="Heading2"/>
        <w:numPr>
          <w:ilvl w:val="0"/>
          <w:numId w:val="0"/>
        </w:numPr>
        <w:ind w:left="576" w:hanging="576"/>
        <w:rPr>
          <w:rFonts w:ascii="Arial Narrow" w:hAnsi="Arial Narrow"/>
          <w:sz w:val="28"/>
          <w:szCs w:val="28"/>
        </w:rPr>
      </w:pPr>
    </w:p>
    <w:p w:rsidR="00BB7EFA" w:rsidRPr="00B60F02" w:rsidRDefault="00BB7EFA" w:rsidP="005A0B0F">
      <w:pPr>
        <w:pStyle w:val="Heading2"/>
        <w:numPr>
          <w:ilvl w:val="0"/>
          <w:numId w:val="0"/>
        </w:numPr>
        <w:ind w:left="576" w:hanging="576"/>
        <w:rPr>
          <w:rFonts w:ascii="Arial Narrow" w:hAnsi="Arial Narrow"/>
          <w:sz w:val="28"/>
          <w:szCs w:val="28"/>
        </w:rPr>
      </w:pPr>
      <w:r w:rsidRPr="00B60F02">
        <w:rPr>
          <w:rFonts w:ascii="Arial Narrow" w:hAnsi="Arial Narrow"/>
          <w:sz w:val="28"/>
          <w:szCs w:val="28"/>
        </w:rPr>
        <w:t>3. DEFINICIJE</w:t>
      </w:r>
      <w:bookmarkStart w:id="94" w:name="_Toc476645998"/>
      <w:bookmarkEnd w:id="89"/>
      <w:bookmarkEnd w:id="90"/>
      <w:bookmarkEnd w:id="91"/>
      <w:bookmarkEnd w:id="92"/>
      <w:bookmarkEnd w:id="93"/>
    </w:p>
    <w:p w:rsidR="00BB7EFA" w:rsidRPr="00B60F02" w:rsidRDefault="00BB7EFA" w:rsidP="005A0B0F">
      <w:pPr>
        <w:pStyle w:val="Heading2"/>
        <w:numPr>
          <w:ilvl w:val="0"/>
          <w:numId w:val="0"/>
        </w:numPr>
        <w:ind w:left="576" w:hanging="576"/>
        <w:rPr>
          <w:rFonts w:ascii="Arial Narrow" w:hAnsi="Arial Narrow"/>
          <w:sz w:val="24"/>
          <w:szCs w:val="24"/>
        </w:rPr>
      </w:pPr>
      <w:bookmarkStart w:id="95" w:name="_Toc476815399"/>
      <w:bookmarkStart w:id="96" w:name="_Toc477257414"/>
      <w:bookmarkStart w:id="97" w:name="_Toc477257474"/>
      <w:bookmarkStart w:id="98" w:name="_Toc478024077"/>
      <w:r w:rsidRPr="00B60F02">
        <w:rPr>
          <w:rFonts w:ascii="Arial Narrow" w:hAnsi="Arial Narrow"/>
          <w:sz w:val="24"/>
          <w:szCs w:val="24"/>
        </w:rPr>
        <w:t>3.1 OSNOVNI POJMOVI</w:t>
      </w:r>
      <w:bookmarkEnd w:id="94"/>
      <w:bookmarkEnd w:id="95"/>
      <w:bookmarkEnd w:id="96"/>
      <w:bookmarkEnd w:id="97"/>
      <w:bookmarkEnd w:id="98"/>
    </w:p>
    <w:p w:rsidR="008B35B3" w:rsidRPr="00B60F02" w:rsidRDefault="00BB7EFA" w:rsidP="00BB7EFA">
      <w:pPr>
        <w:jc w:val="both"/>
        <w:rPr>
          <w:rFonts w:ascii="Arial Narrow" w:hAnsi="Arial Narrow"/>
        </w:rPr>
      </w:pPr>
      <w:r w:rsidRPr="00B60F02">
        <w:rPr>
          <w:rFonts w:ascii="Arial Narrow" w:hAnsi="Arial Narrow"/>
        </w:rPr>
        <w:t>Pod pr</w:t>
      </w:r>
      <w:r w:rsidR="008B35B3" w:rsidRPr="00B60F02">
        <w:rPr>
          <w:rFonts w:ascii="Arial Narrow" w:hAnsi="Arial Narrow"/>
        </w:rPr>
        <w:t xml:space="preserve">odajom proizvoda poljoprivrede </w:t>
      </w:r>
      <w:r w:rsidRPr="00B60F02">
        <w:rPr>
          <w:rFonts w:ascii="Arial Narrow" w:hAnsi="Arial Narrow"/>
        </w:rPr>
        <w:t>i ribarstva podrazumijeva se prodaja proizvoda iz vlastite proizvodnje pr</w:t>
      </w:r>
      <w:r w:rsidR="008B35B3" w:rsidRPr="00B60F02">
        <w:rPr>
          <w:rFonts w:ascii="Arial Narrow" w:hAnsi="Arial Narrow"/>
        </w:rPr>
        <w:t>avnih lica, ostvarena na osnovu slobodne ponude i tražnje.</w:t>
      </w:r>
    </w:p>
    <w:p w:rsidR="00BB7EFA" w:rsidRPr="00B60F02" w:rsidRDefault="00BB7EFA" w:rsidP="00BB7EFA">
      <w:pPr>
        <w:jc w:val="both"/>
        <w:rPr>
          <w:rFonts w:ascii="Arial Narrow" w:hAnsi="Arial Narrow"/>
        </w:rPr>
      </w:pPr>
      <w:r w:rsidRPr="00B60F02">
        <w:rPr>
          <w:rFonts w:ascii="Arial Narrow" w:hAnsi="Arial Narrow"/>
        </w:rPr>
        <w:t>Pod vrijednošću prodaje poljoprivrednih proizvoda sopstvene proizvodnje podrazumijeva se vrijednost koju poslovni subjekti i njihovi dijelovi dobijaju za prodaju poljoprivrednih proizvoda iz sopstvene proizvodnje.</w:t>
      </w:r>
    </w:p>
    <w:p w:rsidR="00BB7EFA" w:rsidRPr="00B60F02" w:rsidRDefault="00BB7EFA" w:rsidP="00BB7EFA">
      <w:pPr>
        <w:jc w:val="both"/>
        <w:rPr>
          <w:rFonts w:ascii="Arial Narrow" w:hAnsi="Arial Narrow"/>
        </w:rPr>
      </w:pPr>
      <w:r w:rsidRPr="00B60F02">
        <w:rPr>
          <w:rFonts w:ascii="Arial Narrow" w:hAnsi="Arial Narrow"/>
        </w:rPr>
        <w:t>U vrijednost prodatih proizvoda uključuju se svi troškovi oko pripreme proizvoda za isporuku do mj</w:t>
      </w:r>
      <w:r w:rsidR="00A108DD" w:rsidRPr="00B60F02">
        <w:rPr>
          <w:rFonts w:ascii="Arial Narrow" w:hAnsi="Arial Narrow"/>
        </w:rPr>
        <w:t>esta utovara (sortiranje, pakira</w:t>
      </w:r>
      <w:r w:rsidRPr="00B60F02">
        <w:rPr>
          <w:rFonts w:ascii="Arial Narrow" w:hAnsi="Arial Narrow"/>
        </w:rPr>
        <w:t>nje i sl.). Vrijednost prodaje ne sadrži  PDV naknadu, kao i subvencije, premije i regrese. Iz vrijednosti prodaje isključeni su troškovi prevoza do magacina kupca, kao i ambalaže koja se vraća.</w:t>
      </w:r>
    </w:p>
    <w:p w:rsidR="00BB7EFA" w:rsidRPr="00B60F02" w:rsidRDefault="00BB7EFA" w:rsidP="00BB7EFA">
      <w:pPr>
        <w:jc w:val="both"/>
        <w:rPr>
          <w:rFonts w:ascii="Arial Narrow" w:hAnsi="Arial Narrow"/>
        </w:rPr>
      </w:pPr>
      <w:r w:rsidRPr="00B60F02">
        <w:rPr>
          <w:rFonts w:ascii="Arial Narrow" w:hAnsi="Arial Narrow"/>
        </w:rPr>
        <w:t>Prosječne prodajne cijene poljoprivrednih proizvoda izračunate su na osnovu podataka o količinama i vrijednosti poljoprivrednih proizvoda prodatih od porodičnih gazdinstava.</w:t>
      </w:r>
    </w:p>
    <w:p w:rsidR="00B60F02" w:rsidRPr="00B60F02" w:rsidRDefault="00B60F02" w:rsidP="005A0B0F">
      <w:pPr>
        <w:pStyle w:val="Heading2"/>
        <w:numPr>
          <w:ilvl w:val="0"/>
          <w:numId w:val="0"/>
        </w:numPr>
        <w:ind w:left="576" w:hanging="576"/>
        <w:rPr>
          <w:rFonts w:ascii="Arial Narrow" w:hAnsi="Arial Narrow"/>
          <w:sz w:val="28"/>
          <w:szCs w:val="28"/>
        </w:rPr>
      </w:pPr>
      <w:bookmarkStart w:id="99" w:name="_Toc476815400"/>
      <w:bookmarkStart w:id="100" w:name="_Toc477257415"/>
      <w:bookmarkStart w:id="101" w:name="_Toc477257475"/>
      <w:bookmarkStart w:id="102" w:name="_Toc478024078"/>
    </w:p>
    <w:p w:rsidR="00B60F02" w:rsidRPr="00B60F02" w:rsidRDefault="00B60F02" w:rsidP="005A0B0F">
      <w:pPr>
        <w:pStyle w:val="Heading2"/>
        <w:numPr>
          <w:ilvl w:val="0"/>
          <w:numId w:val="0"/>
        </w:numPr>
        <w:ind w:left="576" w:hanging="576"/>
        <w:rPr>
          <w:rFonts w:ascii="Arial Narrow" w:hAnsi="Arial Narrow"/>
          <w:sz w:val="28"/>
          <w:szCs w:val="28"/>
        </w:rPr>
      </w:pPr>
    </w:p>
    <w:p w:rsidR="00B60F02" w:rsidRPr="00B60F02" w:rsidRDefault="00B60F02" w:rsidP="005A0B0F">
      <w:pPr>
        <w:pStyle w:val="Heading2"/>
        <w:numPr>
          <w:ilvl w:val="0"/>
          <w:numId w:val="0"/>
        </w:numPr>
        <w:ind w:left="576" w:hanging="576"/>
        <w:rPr>
          <w:rFonts w:ascii="Arial Narrow" w:hAnsi="Arial Narrow"/>
          <w:sz w:val="28"/>
          <w:szCs w:val="28"/>
        </w:rPr>
      </w:pPr>
    </w:p>
    <w:p w:rsidR="00B60F02" w:rsidRPr="00B60F02" w:rsidRDefault="00B60F02" w:rsidP="005A0B0F">
      <w:pPr>
        <w:pStyle w:val="Heading2"/>
        <w:numPr>
          <w:ilvl w:val="0"/>
          <w:numId w:val="0"/>
        </w:numPr>
        <w:ind w:left="576" w:hanging="576"/>
        <w:rPr>
          <w:rFonts w:ascii="Arial Narrow" w:hAnsi="Arial Narrow"/>
          <w:sz w:val="28"/>
          <w:szCs w:val="28"/>
        </w:rPr>
      </w:pPr>
    </w:p>
    <w:p w:rsidR="00B60F02" w:rsidRPr="00B60F02" w:rsidRDefault="00B60F02" w:rsidP="005A0B0F">
      <w:pPr>
        <w:pStyle w:val="Heading2"/>
        <w:numPr>
          <w:ilvl w:val="0"/>
          <w:numId w:val="0"/>
        </w:numPr>
        <w:ind w:left="576" w:hanging="576"/>
        <w:rPr>
          <w:rFonts w:ascii="Arial Narrow" w:hAnsi="Arial Narrow"/>
          <w:sz w:val="28"/>
          <w:szCs w:val="28"/>
        </w:rPr>
      </w:pPr>
    </w:p>
    <w:p w:rsidR="00B60F02" w:rsidRPr="00B60F02" w:rsidRDefault="00B60F02" w:rsidP="005A0B0F">
      <w:pPr>
        <w:pStyle w:val="Heading2"/>
        <w:numPr>
          <w:ilvl w:val="0"/>
          <w:numId w:val="0"/>
        </w:numPr>
        <w:ind w:left="576" w:hanging="576"/>
        <w:rPr>
          <w:rFonts w:ascii="Arial Narrow" w:hAnsi="Arial Narrow"/>
          <w:sz w:val="28"/>
          <w:szCs w:val="28"/>
        </w:rPr>
      </w:pPr>
    </w:p>
    <w:p w:rsidR="00B60F02" w:rsidRPr="00B60F02" w:rsidRDefault="00B60F02" w:rsidP="005A0B0F">
      <w:pPr>
        <w:pStyle w:val="Heading2"/>
        <w:numPr>
          <w:ilvl w:val="0"/>
          <w:numId w:val="0"/>
        </w:numPr>
        <w:ind w:left="576" w:hanging="576"/>
        <w:rPr>
          <w:rFonts w:ascii="Arial Narrow" w:hAnsi="Arial Narrow"/>
          <w:sz w:val="28"/>
          <w:szCs w:val="28"/>
        </w:rPr>
      </w:pPr>
    </w:p>
    <w:p w:rsidR="00BB7EFA" w:rsidRPr="00B60F02" w:rsidRDefault="00BB7EFA" w:rsidP="00B60F02">
      <w:pPr>
        <w:pStyle w:val="Heading1"/>
        <w:numPr>
          <w:ilvl w:val="0"/>
          <w:numId w:val="16"/>
        </w:numPr>
        <w:ind w:left="284" w:hanging="284"/>
        <w:rPr>
          <w:sz w:val="28"/>
        </w:rPr>
      </w:pPr>
      <w:r w:rsidRPr="00B60F02">
        <w:rPr>
          <w:sz w:val="28"/>
        </w:rPr>
        <w:lastRenderedPageBreak/>
        <w:t>ORGANIZACIJA SPROVOĐENjA I ORGANI ZA SPROVOĐENjE STATISTIČKE AKTIVNOSTI</w:t>
      </w:r>
      <w:bookmarkEnd w:id="99"/>
      <w:bookmarkEnd w:id="100"/>
      <w:bookmarkEnd w:id="101"/>
      <w:bookmarkEnd w:id="102"/>
    </w:p>
    <w:p w:rsidR="00BB7EFA" w:rsidRPr="00B60F02" w:rsidRDefault="00BB7EFA" w:rsidP="00BB7EFA">
      <w:pPr>
        <w:jc w:val="both"/>
        <w:rPr>
          <w:rFonts w:ascii="Arial Narrow" w:hAnsi="Arial Narrow"/>
        </w:rPr>
      </w:pPr>
      <w:r w:rsidRPr="00B60F02">
        <w:rPr>
          <w:rFonts w:ascii="Arial Narrow" w:hAnsi="Arial Narrow"/>
        </w:rPr>
        <w:t>U pripremama i provođenju ove statističke aktivnosti učestvuju Federalni zavod za statistiku FBiH – Odjeljenje za statistiku poljoprivrede, šumarstva i ribarstva i sve Kantonalne službe Federalnog zavoda za statistiku Federacije Bosne i Hercegovine.</w:t>
      </w:r>
    </w:p>
    <w:p w:rsidR="00BB7EFA" w:rsidRPr="00B60F02" w:rsidRDefault="00BB7EFA" w:rsidP="00BB7EFA">
      <w:pPr>
        <w:jc w:val="both"/>
        <w:rPr>
          <w:rFonts w:ascii="Arial Narrow" w:hAnsi="Arial Narrow"/>
        </w:rPr>
      </w:pPr>
      <w:r w:rsidRPr="00B60F02">
        <w:rPr>
          <w:rFonts w:ascii="Arial Narrow" w:hAnsi="Arial Narrow"/>
        </w:rPr>
        <w:t>Federalni zavod za statistiku Federacije Bosne i Hercegovine, odnosno Odjeljenje za statistiku poljoprivrede, šumarstva, ribarstva i okoliša na bazi utvrđene metodologije, sastavlja uputstva za organizaciju i provođenje aktivnosti, štampa obrasce i uputstva neophodna za realizaciju aktivnosti, dostavlja informacije za ažuriranje adresara, dostavlja obrasce izvještajnim jedinicama preko Kantonalnih odjeljenja Federalnog zavoda za statistiku FBiH, vrši kontrolu izvještaja – ispravnost podataka, obrađuje i unosi podatke i objavljuje rezultate statističkog istraživanja. Kantonalne službe Federalnog zavoda za statistiku Federacije BiH dostavljaju upitnike izvještajnim jedinicama, pružaju pomoć izvještajnim jedinicama kod sastavljanja izvještaja i prikupljaju izvještaje.</w:t>
      </w:r>
    </w:p>
    <w:p w:rsidR="00BB7EFA" w:rsidRPr="00B60F02" w:rsidRDefault="00BB7EFA" w:rsidP="005A0B0F">
      <w:pPr>
        <w:pStyle w:val="Heading2"/>
        <w:numPr>
          <w:ilvl w:val="0"/>
          <w:numId w:val="0"/>
        </w:numPr>
        <w:ind w:left="576" w:hanging="576"/>
        <w:rPr>
          <w:rFonts w:ascii="Arial Narrow" w:hAnsi="Arial Narrow"/>
          <w:sz w:val="28"/>
          <w:szCs w:val="28"/>
        </w:rPr>
      </w:pPr>
      <w:bookmarkStart w:id="103" w:name="_Toc476645999"/>
      <w:bookmarkStart w:id="104" w:name="_Toc476815401"/>
      <w:bookmarkStart w:id="105" w:name="_Toc477257416"/>
      <w:bookmarkStart w:id="106" w:name="_Toc477257476"/>
      <w:bookmarkStart w:id="107" w:name="_Toc478024079"/>
      <w:r w:rsidRPr="00B60F02">
        <w:rPr>
          <w:rFonts w:ascii="Arial Narrow" w:hAnsi="Arial Narrow"/>
          <w:sz w:val="28"/>
          <w:szCs w:val="28"/>
        </w:rPr>
        <w:t>5. INSTRUMENTARIJ</w:t>
      </w:r>
      <w:bookmarkEnd w:id="103"/>
      <w:bookmarkEnd w:id="104"/>
      <w:bookmarkEnd w:id="105"/>
      <w:bookmarkEnd w:id="106"/>
      <w:bookmarkEnd w:id="107"/>
      <w:r w:rsidRPr="00B60F02">
        <w:rPr>
          <w:rFonts w:ascii="Arial Narrow" w:hAnsi="Arial Narrow"/>
          <w:sz w:val="28"/>
          <w:szCs w:val="28"/>
        </w:rPr>
        <w:t xml:space="preserve"> </w:t>
      </w:r>
    </w:p>
    <w:p w:rsidR="00BB7EFA" w:rsidRPr="00B60F02" w:rsidRDefault="00BB7EFA" w:rsidP="005A0B0F">
      <w:pPr>
        <w:pStyle w:val="Heading2"/>
        <w:numPr>
          <w:ilvl w:val="0"/>
          <w:numId w:val="0"/>
        </w:numPr>
        <w:rPr>
          <w:rFonts w:ascii="Arial Narrow" w:hAnsi="Arial Narrow"/>
          <w:sz w:val="24"/>
          <w:szCs w:val="24"/>
        </w:rPr>
      </w:pPr>
      <w:bookmarkStart w:id="108" w:name="_Toc476646000"/>
      <w:bookmarkStart w:id="109" w:name="_Toc476815402"/>
      <w:bookmarkStart w:id="110" w:name="_Toc477257417"/>
      <w:bookmarkStart w:id="111" w:name="_Toc477257477"/>
      <w:bookmarkStart w:id="112" w:name="_Toc478024080"/>
      <w:r w:rsidRPr="00B60F02">
        <w:rPr>
          <w:rFonts w:ascii="Arial Narrow" w:hAnsi="Arial Narrow"/>
          <w:sz w:val="24"/>
          <w:szCs w:val="24"/>
        </w:rPr>
        <w:t>5.1 UPITNIK</w:t>
      </w:r>
      <w:bookmarkEnd w:id="108"/>
      <w:bookmarkEnd w:id="109"/>
      <w:bookmarkEnd w:id="110"/>
      <w:bookmarkEnd w:id="111"/>
      <w:bookmarkEnd w:id="112"/>
    </w:p>
    <w:p w:rsidR="00BB7EFA" w:rsidRPr="00B60F02" w:rsidRDefault="00BB7EFA" w:rsidP="00BB7EFA">
      <w:pPr>
        <w:jc w:val="both"/>
        <w:rPr>
          <w:rFonts w:ascii="Arial Narrow" w:hAnsi="Arial Narrow"/>
        </w:rPr>
      </w:pPr>
      <w:r w:rsidRPr="00B60F02">
        <w:rPr>
          <w:rFonts w:ascii="Arial Narrow" w:hAnsi="Arial Narrow"/>
        </w:rPr>
        <w:t>Za provođenje mjesečnog istraživanja o prodaji proizvoda poljoprivrede i ribarstva iz vlastite proizvodnje poljoprivrednih poslovnih subjekata i zemljoradničkih zadruga koristi se Mjesečni izvještaj o prodaji proizvoda poljoprivrede i ribarstva iz vlastite proizvodnje poljoprivrednih poslovnih subjekata i zemljoradničkih zadruga (TRG-33).</w:t>
      </w:r>
    </w:p>
    <w:p w:rsidR="00BB7EFA" w:rsidRPr="00B60F02" w:rsidRDefault="00BB7EFA" w:rsidP="005A0B0F">
      <w:pPr>
        <w:pStyle w:val="Heading2"/>
        <w:numPr>
          <w:ilvl w:val="0"/>
          <w:numId w:val="0"/>
        </w:numPr>
        <w:ind w:left="576" w:hanging="576"/>
        <w:rPr>
          <w:rFonts w:ascii="Arial Narrow" w:hAnsi="Arial Narrow"/>
          <w:sz w:val="24"/>
          <w:szCs w:val="24"/>
        </w:rPr>
      </w:pPr>
      <w:bookmarkStart w:id="113" w:name="_Toc476646001"/>
      <w:bookmarkStart w:id="114" w:name="_Toc476815403"/>
      <w:bookmarkStart w:id="115" w:name="_Toc477257418"/>
      <w:bookmarkStart w:id="116" w:name="_Toc477257478"/>
      <w:bookmarkStart w:id="117" w:name="_Toc478024081"/>
      <w:r w:rsidRPr="00B60F02">
        <w:rPr>
          <w:rFonts w:ascii="Arial Narrow" w:hAnsi="Arial Narrow"/>
          <w:sz w:val="24"/>
          <w:szCs w:val="24"/>
        </w:rPr>
        <w:t>5.2 UPUTSTVO ZA POPUNjAVANjE UPITNIKA</w:t>
      </w:r>
      <w:bookmarkEnd w:id="113"/>
      <w:bookmarkEnd w:id="114"/>
      <w:bookmarkEnd w:id="115"/>
      <w:bookmarkEnd w:id="116"/>
      <w:bookmarkEnd w:id="117"/>
    </w:p>
    <w:p w:rsidR="00BB7EFA" w:rsidRPr="00B60F02" w:rsidRDefault="00BB7EFA" w:rsidP="00BB7EFA">
      <w:pPr>
        <w:jc w:val="both"/>
        <w:rPr>
          <w:rFonts w:ascii="Arial Narrow" w:hAnsi="Arial Narrow"/>
        </w:rPr>
      </w:pPr>
      <w:r w:rsidRPr="00B60F02">
        <w:rPr>
          <w:rFonts w:ascii="Arial Narrow" w:hAnsi="Arial Narrow"/>
        </w:rPr>
        <w:t>Uputstvo za popunjavanje izvještaja o prodaji proizvoda poljoprivrede i ribarstva iz vlastite proizvodnje poljoprivrednih poslovnih subjekata i zemljoradničkih zadruga (TRG-33) dato je u okviru upitnika.</w:t>
      </w:r>
    </w:p>
    <w:p w:rsidR="005A203E" w:rsidRPr="00B60F02" w:rsidRDefault="005A203E" w:rsidP="00BB7EFA">
      <w:pPr>
        <w:jc w:val="both"/>
        <w:rPr>
          <w:rFonts w:ascii="Arial Narrow" w:eastAsiaTheme="majorEastAsia" w:hAnsi="Arial Narrow" w:cstheme="majorBidi"/>
          <w:b/>
          <w:bCs/>
          <w:color w:val="365F91" w:themeColor="accent1" w:themeShade="BF"/>
          <w:sz w:val="24"/>
          <w:szCs w:val="24"/>
        </w:rPr>
      </w:pPr>
    </w:p>
    <w:p w:rsidR="005A203E" w:rsidRPr="00B60F02" w:rsidRDefault="005A203E" w:rsidP="005A0B0F">
      <w:pPr>
        <w:pStyle w:val="Heading2"/>
        <w:numPr>
          <w:ilvl w:val="0"/>
          <w:numId w:val="0"/>
        </w:numPr>
        <w:ind w:left="576" w:hanging="576"/>
        <w:rPr>
          <w:rFonts w:ascii="Arial Narrow" w:hAnsi="Arial Narrow"/>
          <w:sz w:val="28"/>
          <w:szCs w:val="28"/>
        </w:rPr>
      </w:pPr>
      <w:bookmarkStart w:id="118" w:name="_Toc478024082"/>
      <w:r w:rsidRPr="00B60F02">
        <w:rPr>
          <w:rFonts w:ascii="Arial Narrow" w:hAnsi="Arial Narrow"/>
          <w:sz w:val="28"/>
          <w:szCs w:val="28"/>
        </w:rPr>
        <w:t>6. PUBLIKOVANjE/PUBLICIRANJE PODATAKA</w:t>
      </w:r>
      <w:bookmarkEnd w:id="118"/>
      <w:r w:rsidRPr="00B60F02">
        <w:rPr>
          <w:rFonts w:ascii="Arial Narrow" w:hAnsi="Arial Narrow"/>
          <w:sz w:val="28"/>
          <w:szCs w:val="28"/>
        </w:rPr>
        <w:t xml:space="preserve"> </w:t>
      </w:r>
    </w:p>
    <w:p w:rsidR="00BB7EFA" w:rsidRPr="00B60F02" w:rsidRDefault="00BB7EFA" w:rsidP="00BB7EFA">
      <w:pPr>
        <w:jc w:val="both"/>
        <w:rPr>
          <w:rFonts w:ascii="Arial Narrow" w:hAnsi="Arial Narrow"/>
        </w:rPr>
      </w:pPr>
      <w:r w:rsidRPr="00B60F02">
        <w:rPr>
          <w:rFonts w:ascii="Arial Narrow" w:hAnsi="Arial Narrow"/>
        </w:rPr>
        <w:t xml:space="preserve">1. </w:t>
      </w:r>
      <w:r w:rsidR="00441A10">
        <w:rPr>
          <w:rFonts w:ascii="Arial Narrow" w:hAnsi="Arial Narrow"/>
        </w:rPr>
        <w:t>Saopćenje/</w:t>
      </w:r>
      <w:r w:rsidRPr="00B60F02">
        <w:rPr>
          <w:rFonts w:ascii="Arial Narrow" w:hAnsi="Arial Narrow"/>
        </w:rPr>
        <w:t>Saopštenje – Prodaja i otkup poljoprivrednih proizvoda u Federaciji BiH</w:t>
      </w:r>
    </w:p>
    <w:p w:rsidR="00BB7EFA" w:rsidRPr="00B60F02" w:rsidRDefault="00BB7EFA" w:rsidP="00BB7EFA">
      <w:pPr>
        <w:jc w:val="both"/>
        <w:rPr>
          <w:rFonts w:ascii="Arial Narrow" w:hAnsi="Arial Narrow"/>
        </w:rPr>
      </w:pPr>
      <w:r w:rsidRPr="00B60F02">
        <w:rPr>
          <w:rFonts w:ascii="Arial Narrow" w:hAnsi="Arial Narrow"/>
        </w:rPr>
        <w:t xml:space="preserve">2. Mjesečni statistički pregled Federacije Bosne i Hercegovine </w:t>
      </w:r>
    </w:p>
    <w:p w:rsidR="00BB7EFA" w:rsidRPr="00B60F02" w:rsidRDefault="00BB7EFA" w:rsidP="00BB7EFA">
      <w:pPr>
        <w:jc w:val="both"/>
        <w:rPr>
          <w:rFonts w:ascii="Arial Narrow" w:hAnsi="Arial Narrow"/>
        </w:rPr>
      </w:pPr>
      <w:r w:rsidRPr="00B60F02">
        <w:rPr>
          <w:rFonts w:ascii="Arial Narrow" w:hAnsi="Arial Narrow"/>
        </w:rPr>
        <w:t>3. Statistički godišnjak Federacije Bosne i Hercegovine</w:t>
      </w:r>
    </w:p>
    <w:p w:rsidR="00BB7EFA" w:rsidRPr="005A0B0F" w:rsidRDefault="00BB7EFA" w:rsidP="00BB7EFA">
      <w:pPr>
        <w:jc w:val="both"/>
        <w:rPr>
          <w:rFonts w:ascii="Arial Narrow" w:hAnsi="Arial Narrow"/>
        </w:rPr>
      </w:pPr>
      <w:r w:rsidRPr="00B60F02">
        <w:rPr>
          <w:rFonts w:ascii="Arial Narrow" w:hAnsi="Arial Narrow"/>
        </w:rPr>
        <w:t xml:space="preserve">4. Web stranica Federalnog zavoda za statistiku FBiH </w:t>
      </w:r>
      <w:hyperlink r:id="rId10" w:history="1">
        <w:r w:rsidRPr="00B60F02">
          <w:rPr>
            <w:rFonts w:ascii="Arial Narrow" w:hAnsi="Arial Narrow"/>
            <w:color w:val="0000FF" w:themeColor="hyperlink"/>
            <w:u w:val="single"/>
          </w:rPr>
          <w:t>www.fzs.ba</w:t>
        </w:r>
      </w:hyperlink>
    </w:p>
    <w:p w:rsidR="00BB7EFA" w:rsidRPr="005A0B0F" w:rsidRDefault="00BB7EFA" w:rsidP="00BB7EFA">
      <w:pPr>
        <w:keepNext/>
        <w:keepLines/>
        <w:spacing w:before="480" w:after="0"/>
        <w:outlineLvl w:val="0"/>
        <w:rPr>
          <w:rFonts w:ascii="Arial Narrow" w:hAnsi="Arial Narrow"/>
        </w:rPr>
      </w:pPr>
    </w:p>
    <w:p w:rsidR="002467C6" w:rsidRPr="005A0B0F" w:rsidRDefault="002467C6" w:rsidP="00BB7EFA">
      <w:pPr>
        <w:rPr>
          <w:rFonts w:ascii="Arial Narrow" w:hAnsi="Arial Narrow"/>
        </w:rPr>
      </w:pPr>
    </w:p>
    <w:sectPr w:rsidR="002467C6" w:rsidRPr="005A0B0F" w:rsidSect="00D13FF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B43" w:rsidRDefault="00506B43" w:rsidP="00D13FFD">
      <w:pPr>
        <w:spacing w:after="0" w:line="240" w:lineRule="auto"/>
      </w:pPr>
      <w:r>
        <w:separator/>
      </w:r>
    </w:p>
  </w:endnote>
  <w:endnote w:type="continuationSeparator" w:id="0">
    <w:p w:rsidR="00506B43" w:rsidRDefault="00506B43" w:rsidP="00D13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5944934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20"/>
        <w:szCs w:val="20"/>
      </w:rPr>
    </w:sdtEndPr>
    <w:sdtContent>
      <w:p w:rsidR="00D13FFD" w:rsidRPr="00611626" w:rsidRDefault="00D13FFD">
        <w:pPr>
          <w:pStyle w:val="Footer"/>
          <w:jc w:val="right"/>
          <w:rPr>
            <w:rFonts w:ascii="Arial Narrow" w:hAnsi="Arial Narrow"/>
            <w:sz w:val="20"/>
            <w:szCs w:val="20"/>
          </w:rPr>
        </w:pPr>
        <w:r w:rsidRPr="00611626">
          <w:rPr>
            <w:rFonts w:ascii="Arial Narrow" w:hAnsi="Arial Narrow"/>
            <w:sz w:val="20"/>
            <w:szCs w:val="20"/>
          </w:rPr>
          <w:fldChar w:fldCharType="begin"/>
        </w:r>
        <w:r w:rsidRPr="00611626">
          <w:rPr>
            <w:rFonts w:ascii="Arial Narrow" w:hAnsi="Arial Narrow"/>
            <w:sz w:val="20"/>
            <w:szCs w:val="20"/>
          </w:rPr>
          <w:instrText xml:space="preserve"> PAGE   \* MERGEFORMAT </w:instrText>
        </w:r>
        <w:r w:rsidRPr="00611626">
          <w:rPr>
            <w:rFonts w:ascii="Arial Narrow" w:hAnsi="Arial Narrow"/>
            <w:sz w:val="20"/>
            <w:szCs w:val="20"/>
          </w:rPr>
          <w:fldChar w:fldCharType="separate"/>
        </w:r>
        <w:r w:rsidR="008E60CC">
          <w:rPr>
            <w:rFonts w:ascii="Arial Narrow" w:hAnsi="Arial Narrow"/>
            <w:noProof/>
            <w:sz w:val="20"/>
            <w:szCs w:val="20"/>
          </w:rPr>
          <w:t>2</w:t>
        </w:r>
        <w:r w:rsidRPr="00611626">
          <w:rPr>
            <w:rFonts w:ascii="Arial Narrow" w:hAnsi="Arial Narrow"/>
            <w:noProof/>
            <w:sz w:val="20"/>
            <w:szCs w:val="20"/>
          </w:rPr>
          <w:fldChar w:fldCharType="end"/>
        </w:r>
      </w:p>
    </w:sdtContent>
  </w:sdt>
  <w:p w:rsidR="00D13FFD" w:rsidRDefault="00D13F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B43" w:rsidRDefault="00506B43" w:rsidP="00D13FFD">
      <w:pPr>
        <w:spacing w:after="0" w:line="240" w:lineRule="auto"/>
      </w:pPr>
      <w:r>
        <w:separator/>
      </w:r>
    </w:p>
  </w:footnote>
  <w:footnote w:type="continuationSeparator" w:id="0">
    <w:p w:rsidR="00506B43" w:rsidRDefault="00506B43" w:rsidP="00D13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FFD" w:rsidRDefault="00D13FFD" w:rsidP="00D13FF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D4940"/>
    <w:multiLevelType w:val="hybridMultilevel"/>
    <w:tmpl w:val="E070B8D2"/>
    <w:lvl w:ilvl="0" w:tplc="1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F56CB"/>
    <w:multiLevelType w:val="hybridMultilevel"/>
    <w:tmpl w:val="72BE3CB0"/>
    <w:lvl w:ilvl="0" w:tplc="F83A887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260CDA"/>
    <w:multiLevelType w:val="hybridMultilevel"/>
    <w:tmpl w:val="5250453C"/>
    <w:lvl w:ilvl="0" w:tplc="141A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855028"/>
    <w:multiLevelType w:val="hybridMultilevel"/>
    <w:tmpl w:val="FCD623DA"/>
    <w:lvl w:ilvl="0" w:tplc="141A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17034"/>
    <w:multiLevelType w:val="multilevel"/>
    <w:tmpl w:val="99EA13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>
    <w:nsid w:val="2CA313AA"/>
    <w:multiLevelType w:val="hybridMultilevel"/>
    <w:tmpl w:val="1AB2642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541DE3"/>
    <w:multiLevelType w:val="multilevel"/>
    <w:tmpl w:val="08C0105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0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64" w:hanging="1800"/>
      </w:pPr>
      <w:rPr>
        <w:rFonts w:hint="default"/>
      </w:rPr>
    </w:lvl>
  </w:abstractNum>
  <w:abstractNum w:abstractNumId="7">
    <w:nsid w:val="385C5CC4"/>
    <w:multiLevelType w:val="hybridMultilevel"/>
    <w:tmpl w:val="4BA4239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F5EBC"/>
    <w:multiLevelType w:val="hybridMultilevel"/>
    <w:tmpl w:val="A5D8DD68"/>
    <w:lvl w:ilvl="0" w:tplc="69741EA8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9F7DA3"/>
    <w:multiLevelType w:val="hybridMultilevel"/>
    <w:tmpl w:val="694283FC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B57927"/>
    <w:multiLevelType w:val="hybridMultilevel"/>
    <w:tmpl w:val="637AA4E4"/>
    <w:lvl w:ilvl="0" w:tplc="141A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FB3202"/>
    <w:multiLevelType w:val="multilevel"/>
    <w:tmpl w:val="1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7E951A8"/>
    <w:multiLevelType w:val="multilevel"/>
    <w:tmpl w:val="141A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>
    <w:nsid w:val="64375B44"/>
    <w:multiLevelType w:val="hybridMultilevel"/>
    <w:tmpl w:val="EC68F5EE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3C7BB9"/>
    <w:multiLevelType w:val="hybridMultilevel"/>
    <w:tmpl w:val="58AC3F32"/>
    <w:lvl w:ilvl="0" w:tplc="CBF40E10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73727E"/>
    <w:multiLevelType w:val="hybridMultilevel"/>
    <w:tmpl w:val="8A72B038"/>
    <w:lvl w:ilvl="0" w:tplc="181A0017">
      <w:start w:val="1"/>
      <w:numFmt w:val="lowerLetter"/>
      <w:lvlText w:val="%1)"/>
      <w:lvlJc w:val="left"/>
      <w:pPr>
        <w:ind w:left="2145" w:hanging="360"/>
      </w:pPr>
    </w:lvl>
    <w:lvl w:ilvl="1" w:tplc="181A0019">
      <w:start w:val="1"/>
      <w:numFmt w:val="lowerLetter"/>
      <w:lvlText w:val="%2."/>
      <w:lvlJc w:val="left"/>
      <w:pPr>
        <w:ind w:left="2865" w:hanging="360"/>
      </w:pPr>
    </w:lvl>
    <w:lvl w:ilvl="2" w:tplc="181A001B" w:tentative="1">
      <w:start w:val="1"/>
      <w:numFmt w:val="lowerRoman"/>
      <w:lvlText w:val="%3."/>
      <w:lvlJc w:val="right"/>
      <w:pPr>
        <w:ind w:left="3585" w:hanging="180"/>
      </w:pPr>
    </w:lvl>
    <w:lvl w:ilvl="3" w:tplc="181A000F" w:tentative="1">
      <w:start w:val="1"/>
      <w:numFmt w:val="decimal"/>
      <w:lvlText w:val="%4."/>
      <w:lvlJc w:val="left"/>
      <w:pPr>
        <w:ind w:left="4305" w:hanging="360"/>
      </w:pPr>
    </w:lvl>
    <w:lvl w:ilvl="4" w:tplc="181A0019" w:tentative="1">
      <w:start w:val="1"/>
      <w:numFmt w:val="lowerLetter"/>
      <w:lvlText w:val="%5."/>
      <w:lvlJc w:val="left"/>
      <w:pPr>
        <w:ind w:left="5025" w:hanging="360"/>
      </w:pPr>
    </w:lvl>
    <w:lvl w:ilvl="5" w:tplc="181A001B" w:tentative="1">
      <w:start w:val="1"/>
      <w:numFmt w:val="lowerRoman"/>
      <w:lvlText w:val="%6."/>
      <w:lvlJc w:val="right"/>
      <w:pPr>
        <w:ind w:left="5745" w:hanging="180"/>
      </w:pPr>
    </w:lvl>
    <w:lvl w:ilvl="6" w:tplc="181A000F" w:tentative="1">
      <w:start w:val="1"/>
      <w:numFmt w:val="decimal"/>
      <w:lvlText w:val="%7."/>
      <w:lvlJc w:val="left"/>
      <w:pPr>
        <w:ind w:left="6465" w:hanging="360"/>
      </w:pPr>
    </w:lvl>
    <w:lvl w:ilvl="7" w:tplc="181A0019" w:tentative="1">
      <w:start w:val="1"/>
      <w:numFmt w:val="lowerLetter"/>
      <w:lvlText w:val="%8."/>
      <w:lvlJc w:val="left"/>
      <w:pPr>
        <w:ind w:left="7185" w:hanging="360"/>
      </w:pPr>
    </w:lvl>
    <w:lvl w:ilvl="8" w:tplc="181A001B" w:tentative="1">
      <w:start w:val="1"/>
      <w:numFmt w:val="lowerRoman"/>
      <w:lvlText w:val="%9."/>
      <w:lvlJc w:val="right"/>
      <w:pPr>
        <w:ind w:left="7905" w:hanging="180"/>
      </w:pPr>
    </w:lvl>
  </w:abstractNum>
  <w:num w:numId="1">
    <w:abstractNumId w:val="8"/>
  </w:num>
  <w:num w:numId="2">
    <w:abstractNumId w:val="14"/>
  </w:num>
  <w:num w:numId="3">
    <w:abstractNumId w:val="11"/>
  </w:num>
  <w:num w:numId="4">
    <w:abstractNumId w:val="5"/>
  </w:num>
  <w:num w:numId="5">
    <w:abstractNumId w:val="12"/>
  </w:num>
  <w:num w:numId="6">
    <w:abstractNumId w:val="2"/>
  </w:num>
  <w:num w:numId="7">
    <w:abstractNumId w:val="4"/>
  </w:num>
  <w:num w:numId="8">
    <w:abstractNumId w:val="6"/>
  </w:num>
  <w:num w:numId="9">
    <w:abstractNumId w:val="1"/>
  </w:num>
  <w:num w:numId="10">
    <w:abstractNumId w:val="13"/>
  </w:num>
  <w:num w:numId="11">
    <w:abstractNumId w:val="15"/>
  </w:num>
  <w:num w:numId="12">
    <w:abstractNumId w:val="9"/>
  </w:num>
  <w:num w:numId="13">
    <w:abstractNumId w:val="7"/>
  </w:num>
  <w:num w:numId="14">
    <w:abstractNumId w:val="10"/>
  </w:num>
  <w:num w:numId="15">
    <w:abstractNumId w:val="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DB9"/>
    <w:rsid w:val="0000668C"/>
    <w:rsid w:val="00022D13"/>
    <w:rsid w:val="00025605"/>
    <w:rsid w:val="000558CB"/>
    <w:rsid w:val="00056A22"/>
    <w:rsid w:val="00057462"/>
    <w:rsid w:val="00097C48"/>
    <w:rsid w:val="000A0B8C"/>
    <w:rsid w:val="000A52DA"/>
    <w:rsid w:val="000B14D6"/>
    <w:rsid w:val="000C03AA"/>
    <w:rsid w:val="000E240D"/>
    <w:rsid w:val="000E6B52"/>
    <w:rsid w:val="001411DF"/>
    <w:rsid w:val="00154C36"/>
    <w:rsid w:val="00165609"/>
    <w:rsid w:val="00180EA6"/>
    <w:rsid w:val="00184B35"/>
    <w:rsid w:val="00195090"/>
    <w:rsid w:val="001D2383"/>
    <w:rsid w:val="00210E45"/>
    <w:rsid w:val="0023007A"/>
    <w:rsid w:val="00246341"/>
    <w:rsid w:val="002467C6"/>
    <w:rsid w:val="00254174"/>
    <w:rsid w:val="0025760F"/>
    <w:rsid w:val="0026749F"/>
    <w:rsid w:val="00285E39"/>
    <w:rsid w:val="0028650E"/>
    <w:rsid w:val="002B25E3"/>
    <w:rsid w:val="002E68BF"/>
    <w:rsid w:val="002F44BB"/>
    <w:rsid w:val="0031433E"/>
    <w:rsid w:val="00355C10"/>
    <w:rsid w:val="00395B3B"/>
    <w:rsid w:val="003B24EC"/>
    <w:rsid w:val="003C5978"/>
    <w:rsid w:val="003E7A35"/>
    <w:rsid w:val="003F02BF"/>
    <w:rsid w:val="00407F67"/>
    <w:rsid w:val="00430275"/>
    <w:rsid w:val="00432A9B"/>
    <w:rsid w:val="00441A10"/>
    <w:rsid w:val="00483B3E"/>
    <w:rsid w:val="0048552B"/>
    <w:rsid w:val="004A4352"/>
    <w:rsid w:val="004A5771"/>
    <w:rsid w:val="004A6E5B"/>
    <w:rsid w:val="00500022"/>
    <w:rsid w:val="00506B43"/>
    <w:rsid w:val="00545D84"/>
    <w:rsid w:val="005A0B0F"/>
    <w:rsid w:val="005A203E"/>
    <w:rsid w:val="005C1CC4"/>
    <w:rsid w:val="00602302"/>
    <w:rsid w:val="00611626"/>
    <w:rsid w:val="00643DDF"/>
    <w:rsid w:val="006837BA"/>
    <w:rsid w:val="006A3EDE"/>
    <w:rsid w:val="006D2CF7"/>
    <w:rsid w:val="006E0DF2"/>
    <w:rsid w:val="006E43A6"/>
    <w:rsid w:val="006E7A16"/>
    <w:rsid w:val="00707D01"/>
    <w:rsid w:val="00722739"/>
    <w:rsid w:val="007246B0"/>
    <w:rsid w:val="007516B3"/>
    <w:rsid w:val="00760D85"/>
    <w:rsid w:val="00777562"/>
    <w:rsid w:val="00781ABD"/>
    <w:rsid w:val="007860D8"/>
    <w:rsid w:val="007C77B8"/>
    <w:rsid w:val="007D5DCD"/>
    <w:rsid w:val="007F2CCC"/>
    <w:rsid w:val="007F31C8"/>
    <w:rsid w:val="007F46EA"/>
    <w:rsid w:val="00856084"/>
    <w:rsid w:val="00856D01"/>
    <w:rsid w:val="00875024"/>
    <w:rsid w:val="00884BEF"/>
    <w:rsid w:val="008B35B3"/>
    <w:rsid w:val="008B6232"/>
    <w:rsid w:val="008E2A26"/>
    <w:rsid w:val="008E60CC"/>
    <w:rsid w:val="008E68C5"/>
    <w:rsid w:val="00905CA2"/>
    <w:rsid w:val="0091108E"/>
    <w:rsid w:val="0091129C"/>
    <w:rsid w:val="00942A7D"/>
    <w:rsid w:val="009543E4"/>
    <w:rsid w:val="00963E23"/>
    <w:rsid w:val="009642B8"/>
    <w:rsid w:val="0096508F"/>
    <w:rsid w:val="009D22D6"/>
    <w:rsid w:val="00A108DD"/>
    <w:rsid w:val="00A10D8D"/>
    <w:rsid w:val="00A2630D"/>
    <w:rsid w:val="00A618F4"/>
    <w:rsid w:val="00A705F0"/>
    <w:rsid w:val="00A8247C"/>
    <w:rsid w:val="00A910C3"/>
    <w:rsid w:val="00A92372"/>
    <w:rsid w:val="00AC4D0C"/>
    <w:rsid w:val="00AD25E4"/>
    <w:rsid w:val="00AE3C89"/>
    <w:rsid w:val="00AF3767"/>
    <w:rsid w:val="00AF4409"/>
    <w:rsid w:val="00B0290C"/>
    <w:rsid w:val="00B30AE1"/>
    <w:rsid w:val="00B414AE"/>
    <w:rsid w:val="00B6052F"/>
    <w:rsid w:val="00B60F02"/>
    <w:rsid w:val="00B62EAC"/>
    <w:rsid w:val="00B65B0E"/>
    <w:rsid w:val="00B75864"/>
    <w:rsid w:val="00B75E73"/>
    <w:rsid w:val="00BA0DB9"/>
    <w:rsid w:val="00BB138A"/>
    <w:rsid w:val="00BB1FC2"/>
    <w:rsid w:val="00BB7EFA"/>
    <w:rsid w:val="00BD4B41"/>
    <w:rsid w:val="00BE452E"/>
    <w:rsid w:val="00BF1FBB"/>
    <w:rsid w:val="00BF4C28"/>
    <w:rsid w:val="00BF5029"/>
    <w:rsid w:val="00C01325"/>
    <w:rsid w:val="00C03B1E"/>
    <w:rsid w:val="00C1053A"/>
    <w:rsid w:val="00C42BF6"/>
    <w:rsid w:val="00C75A99"/>
    <w:rsid w:val="00C85852"/>
    <w:rsid w:val="00D13FFD"/>
    <w:rsid w:val="00D20454"/>
    <w:rsid w:val="00D468D3"/>
    <w:rsid w:val="00D4709F"/>
    <w:rsid w:val="00D70278"/>
    <w:rsid w:val="00D85CBA"/>
    <w:rsid w:val="00D86D89"/>
    <w:rsid w:val="00D87A82"/>
    <w:rsid w:val="00DC0C07"/>
    <w:rsid w:val="00E0597B"/>
    <w:rsid w:val="00E07132"/>
    <w:rsid w:val="00E2080A"/>
    <w:rsid w:val="00E21E67"/>
    <w:rsid w:val="00E23367"/>
    <w:rsid w:val="00E92376"/>
    <w:rsid w:val="00E924B3"/>
    <w:rsid w:val="00EA1D3E"/>
    <w:rsid w:val="00EB1563"/>
    <w:rsid w:val="00EB4757"/>
    <w:rsid w:val="00EC7F23"/>
    <w:rsid w:val="00F1065E"/>
    <w:rsid w:val="00F6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7132"/>
    <w:pPr>
      <w:keepLines/>
      <w:pageBreakBefore/>
      <w:numPr>
        <w:numId w:val="5"/>
      </w:numPr>
      <w:spacing w:before="480" w:after="0"/>
      <w:jc w:val="both"/>
      <w:outlineLvl w:val="0"/>
    </w:pPr>
    <w:rPr>
      <w:rFonts w:ascii="Arial Narrow" w:eastAsiaTheme="majorEastAsia" w:hAnsi="Arial Narrow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7132"/>
    <w:pPr>
      <w:keepNext/>
      <w:keepLines/>
      <w:numPr>
        <w:ilvl w:val="1"/>
        <w:numId w:val="5"/>
      </w:numPr>
      <w:spacing w:before="120" w:after="120"/>
      <w:jc w:val="both"/>
      <w:outlineLvl w:val="1"/>
    </w:pPr>
    <w:rPr>
      <w:rFonts w:ascii="Arial" w:eastAsiaTheme="majorEastAsia" w:hAnsi="Arial" w:cstheme="majorBidi"/>
      <w:b/>
      <w:bCs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132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132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132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132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132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132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132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132"/>
    <w:rPr>
      <w:rFonts w:ascii="Arial Narrow" w:eastAsiaTheme="majorEastAsia" w:hAnsi="Arial Narrow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07132"/>
    <w:rPr>
      <w:rFonts w:ascii="Arial" w:eastAsiaTheme="majorEastAsia" w:hAnsi="Arial" w:cstheme="majorBidi"/>
      <w:b/>
      <w:bCs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13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1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13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1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13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13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13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707D01"/>
    <w:pPr>
      <w:spacing w:after="120"/>
      <w:ind w:left="170"/>
      <w:contextualSpacing/>
    </w:pPr>
    <w:rPr>
      <w:rFonts w:ascii="Calibri" w:eastAsia="Calibri" w:hAnsi="Calibri" w:cs="Times New Roman"/>
      <w:lang w:val="sr-Latn-BA"/>
    </w:rPr>
  </w:style>
  <w:style w:type="character" w:styleId="Hyperlink">
    <w:name w:val="Hyperlink"/>
    <w:uiPriority w:val="99"/>
    <w:unhideWhenUsed/>
    <w:rsid w:val="003F02BF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D13FFD"/>
    <w:pPr>
      <w:keepNext/>
      <w:pageBreakBefore w:val="0"/>
      <w:numPr>
        <w:numId w:val="0"/>
      </w:numPr>
      <w:jc w:val="left"/>
      <w:outlineLvl w:val="9"/>
    </w:pPr>
    <w:rPr>
      <w:rFonts w:asciiTheme="majorHAnsi" w:hAnsiTheme="majorHAnsi"/>
      <w:color w:val="365F91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D13FF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13FFD"/>
    <w:pPr>
      <w:spacing w:after="100"/>
      <w:ind w:left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3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F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3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FFD"/>
  </w:style>
  <w:style w:type="paragraph" w:styleId="Footer">
    <w:name w:val="footer"/>
    <w:basedOn w:val="Normal"/>
    <w:link w:val="FooterChar"/>
    <w:uiPriority w:val="99"/>
    <w:unhideWhenUsed/>
    <w:rsid w:val="00D13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F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7132"/>
    <w:pPr>
      <w:keepLines/>
      <w:pageBreakBefore/>
      <w:numPr>
        <w:numId w:val="5"/>
      </w:numPr>
      <w:spacing w:before="480" w:after="0"/>
      <w:jc w:val="both"/>
      <w:outlineLvl w:val="0"/>
    </w:pPr>
    <w:rPr>
      <w:rFonts w:ascii="Arial Narrow" w:eastAsiaTheme="majorEastAsia" w:hAnsi="Arial Narrow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7132"/>
    <w:pPr>
      <w:keepNext/>
      <w:keepLines/>
      <w:numPr>
        <w:ilvl w:val="1"/>
        <w:numId w:val="5"/>
      </w:numPr>
      <w:spacing w:before="120" w:after="120"/>
      <w:jc w:val="both"/>
      <w:outlineLvl w:val="1"/>
    </w:pPr>
    <w:rPr>
      <w:rFonts w:ascii="Arial" w:eastAsiaTheme="majorEastAsia" w:hAnsi="Arial" w:cstheme="majorBidi"/>
      <w:b/>
      <w:bCs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132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132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132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132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132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132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132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132"/>
    <w:rPr>
      <w:rFonts w:ascii="Arial Narrow" w:eastAsiaTheme="majorEastAsia" w:hAnsi="Arial Narrow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07132"/>
    <w:rPr>
      <w:rFonts w:ascii="Arial" w:eastAsiaTheme="majorEastAsia" w:hAnsi="Arial" w:cstheme="majorBidi"/>
      <w:b/>
      <w:bCs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13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1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13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1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13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13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13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707D01"/>
    <w:pPr>
      <w:spacing w:after="120"/>
      <w:ind w:left="170"/>
      <w:contextualSpacing/>
    </w:pPr>
    <w:rPr>
      <w:rFonts w:ascii="Calibri" w:eastAsia="Calibri" w:hAnsi="Calibri" w:cs="Times New Roman"/>
      <w:lang w:val="sr-Latn-BA"/>
    </w:rPr>
  </w:style>
  <w:style w:type="character" w:styleId="Hyperlink">
    <w:name w:val="Hyperlink"/>
    <w:uiPriority w:val="99"/>
    <w:unhideWhenUsed/>
    <w:rsid w:val="003F02BF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D13FFD"/>
    <w:pPr>
      <w:keepNext/>
      <w:pageBreakBefore w:val="0"/>
      <w:numPr>
        <w:numId w:val="0"/>
      </w:numPr>
      <w:jc w:val="left"/>
      <w:outlineLvl w:val="9"/>
    </w:pPr>
    <w:rPr>
      <w:rFonts w:asciiTheme="majorHAnsi" w:hAnsiTheme="majorHAnsi"/>
      <w:color w:val="365F91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D13FF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13FFD"/>
    <w:pPr>
      <w:spacing w:after="100"/>
      <w:ind w:left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3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F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3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FFD"/>
  </w:style>
  <w:style w:type="paragraph" w:styleId="Footer">
    <w:name w:val="footer"/>
    <w:basedOn w:val="Normal"/>
    <w:link w:val="FooterChar"/>
    <w:uiPriority w:val="99"/>
    <w:unhideWhenUsed/>
    <w:rsid w:val="00D13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6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fzs.b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E7EEF-42F0-4300-94EE-CD1E71D2D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1437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Merima Hadzalic</dc:creator>
  <cp:lastModifiedBy>Damir Omanović</cp:lastModifiedBy>
  <cp:revision>33</cp:revision>
  <cp:lastPrinted>2017-03-07T12:48:00Z</cp:lastPrinted>
  <dcterms:created xsi:type="dcterms:W3CDTF">2017-03-13T14:30:00Z</dcterms:created>
  <dcterms:modified xsi:type="dcterms:W3CDTF">2017-03-23T11:42:00Z</dcterms:modified>
</cp:coreProperties>
</file>